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38" w:tblpY="18"/>
        <w:tblOverlap w:val="never"/>
        <w:tblW w:w="15360" w:type="dxa"/>
        <w:tblCellMar>
          <w:left w:w="0" w:type="dxa"/>
          <w:right w:w="0" w:type="dxa"/>
        </w:tblCellMar>
        <w:tblLook w:val="04A0"/>
      </w:tblPr>
      <w:tblGrid>
        <w:gridCol w:w="1155"/>
        <w:gridCol w:w="1245"/>
        <w:gridCol w:w="1170"/>
        <w:gridCol w:w="716"/>
        <w:gridCol w:w="6064"/>
        <w:gridCol w:w="1635"/>
        <w:gridCol w:w="3375"/>
      </w:tblGrid>
      <w:tr w:rsidR="00481049">
        <w:trPr>
          <w:trHeight w:val="530"/>
        </w:trPr>
        <w:tc>
          <w:tcPr>
            <w:tcW w:w="15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80"/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CD5FEB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FFFFFF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FFFFFF"/>
                <w:kern w:val="0"/>
                <w:sz w:val="36"/>
                <w:szCs w:val="36"/>
              </w:rPr>
              <w:t>德阳文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color w:val="FFFFFF"/>
                <w:kern w:val="0"/>
                <w:sz w:val="36"/>
                <w:szCs w:val="36"/>
              </w:rPr>
              <w:t>鑫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color w:val="FFFFFF"/>
                <w:kern w:val="0"/>
                <w:sz w:val="36"/>
                <w:szCs w:val="36"/>
              </w:rPr>
              <w:t>文化体育</w:t>
            </w:r>
            <w:r w:rsidR="009E0761">
              <w:rPr>
                <w:rFonts w:ascii="方正小标宋简体" w:eastAsia="方正小标宋简体" w:hAnsi="方正小标宋简体" w:cs="方正小标宋简体" w:hint="eastAsia"/>
                <w:color w:val="FFFFFF"/>
                <w:kern w:val="0"/>
                <w:sz w:val="36"/>
                <w:szCs w:val="36"/>
              </w:rPr>
              <w:t>有限公司招聘岗位任职资格表（2人）</w:t>
            </w:r>
          </w:p>
        </w:tc>
      </w:tr>
      <w:tr w:rsidR="00481049">
        <w:trPr>
          <w:trHeight w:hRule="exact" w:val="48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公司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编制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任职资格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年薪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481049">
        <w:trPr>
          <w:trHeight w:val="1169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公司</w:t>
            </w:r>
          </w:p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（2人）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投融资部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融资专员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1人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 w:rsidP="00CD5F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龄35周岁以下，具有大学本</w:t>
            </w:r>
            <w:r w:rsidR="00CD5FEB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科及以上学历；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具有财务和金融专业知识和相关资质；具有银行公司业务、证券公司投行业务、基金公司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风控业务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从业经历或在企业从事融资业务相关经历的，学历可适当放宽至大学专科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0C511C" w:rsidP="000C511C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按公司岗位薪酬制度执行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8F39A8" w:rsidP="008F39A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工资分为基础工资+绩效工资，具体按公司薪酬管理实施方案</w:t>
            </w:r>
            <w:r w:rsidR="009E0761">
              <w:rPr>
                <w:rFonts w:ascii="宋体" w:hAnsi="宋体" w:cs="宋体" w:hint="eastAsia"/>
                <w:color w:val="000000"/>
                <w:kern w:val="0"/>
                <w:szCs w:val="21"/>
              </w:rPr>
              <w:t>发放。</w:t>
            </w:r>
          </w:p>
        </w:tc>
      </w:tr>
      <w:tr w:rsidR="00481049">
        <w:trPr>
          <w:trHeight w:val="807"/>
        </w:trPr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48104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综合管理部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文员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1人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9E07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年龄35周岁以下</w:t>
            </w:r>
            <w:r w:rsidR="00CD5FEB">
              <w:rPr>
                <w:rFonts w:ascii="宋体" w:hAnsi="宋体" w:cs="宋体" w:hint="eastAsia"/>
                <w:color w:val="000000"/>
                <w:kern w:val="0"/>
                <w:szCs w:val="21"/>
              </w:rPr>
              <w:t>，具有大学本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科及以上学历，可放宽到应届毕业生。具有负责单位的日常各项行政、人力资源及组织单位策划、贯标、开展单位研发及代表单位与其他团体联系</w:t>
            </w:r>
            <w:r w:rsidR="00CD5FEB">
              <w:rPr>
                <w:rFonts w:ascii="宋体" w:hAnsi="宋体" w:cs="宋体" w:hint="eastAsia"/>
                <w:color w:val="000000"/>
                <w:kern w:val="0"/>
                <w:szCs w:val="21"/>
              </w:rPr>
              <w:t>对接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等工作经历。</w:t>
            </w:r>
            <w:bookmarkStart w:id="0" w:name="_GoBack"/>
            <w:bookmarkEnd w:id="0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0C511C" w:rsidP="000C511C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按公司岗位薪酬制度执行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81049" w:rsidRDefault="008F39A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工资分为基础工资+绩效工资，具体按公司薪酬管理实施方案发放。</w:t>
            </w:r>
          </w:p>
        </w:tc>
      </w:tr>
    </w:tbl>
    <w:p w:rsidR="00481049" w:rsidRDefault="00481049"/>
    <w:sectPr w:rsidR="00481049" w:rsidSect="00481049">
      <w:pgSz w:w="16838" w:h="11906" w:orient="landscape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651" w:rsidRDefault="00CB0651" w:rsidP="005551A4">
      <w:r>
        <w:separator/>
      </w:r>
    </w:p>
  </w:endnote>
  <w:endnote w:type="continuationSeparator" w:id="0">
    <w:p w:rsidR="00CB0651" w:rsidRDefault="00CB0651" w:rsidP="00555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651" w:rsidRDefault="00CB0651" w:rsidP="005551A4">
      <w:r>
        <w:separator/>
      </w:r>
    </w:p>
  </w:footnote>
  <w:footnote w:type="continuationSeparator" w:id="0">
    <w:p w:rsidR="00CB0651" w:rsidRDefault="00CB0651" w:rsidP="005551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AF10CB7"/>
    <w:rsid w:val="000C511C"/>
    <w:rsid w:val="002A080F"/>
    <w:rsid w:val="003B7B3A"/>
    <w:rsid w:val="00481049"/>
    <w:rsid w:val="005551A4"/>
    <w:rsid w:val="007171BF"/>
    <w:rsid w:val="008F39A8"/>
    <w:rsid w:val="00916ECC"/>
    <w:rsid w:val="009964B6"/>
    <w:rsid w:val="009E0761"/>
    <w:rsid w:val="00CB0651"/>
    <w:rsid w:val="00CD5FEB"/>
    <w:rsid w:val="252124CD"/>
    <w:rsid w:val="285B4614"/>
    <w:rsid w:val="37843CDD"/>
    <w:rsid w:val="38CE507E"/>
    <w:rsid w:val="3A371AF8"/>
    <w:rsid w:val="59B8547D"/>
    <w:rsid w:val="5BEB51A4"/>
    <w:rsid w:val="5F502C91"/>
    <w:rsid w:val="60582EFC"/>
    <w:rsid w:val="613E401C"/>
    <w:rsid w:val="6A50222F"/>
    <w:rsid w:val="6AF10CB7"/>
    <w:rsid w:val="7F2D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0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81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810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  <w:rsid w:val="00481049"/>
  </w:style>
  <w:style w:type="character" w:styleId="a6">
    <w:name w:val="Hyperlink"/>
    <w:basedOn w:val="a0"/>
    <w:rsid w:val="004810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Mlle Yán</dc:creator>
  <cp:lastModifiedBy>个人用户</cp:lastModifiedBy>
  <cp:revision>7</cp:revision>
  <cp:lastPrinted>2020-05-12T06:50:00Z</cp:lastPrinted>
  <dcterms:created xsi:type="dcterms:W3CDTF">2020-05-11T02:28:00Z</dcterms:created>
  <dcterms:modified xsi:type="dcterms:W3CDTF">2020-05-12T06:57:00Z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