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986B1">
      <w:pPr>
        <w:pStyle w:val="3"/>
        <w:rPr>
          <w:rFonts w:ascii="Times New Roman" w:hAnsi="Times New Roman"/>
          <w:highlight w:val="none"/>
          <w:lang w:eastAsia="zh-CN"/>
        </w:rPr>
      </w:pPr>
    </w:p>
    <w:p w14:paraId="5821212C">
      <w:pPr>
        <w:spacing w:line="700" w:lineRule="exact"/>
        <w:jc w:val="center"/>
        <w:rPr>
          <w:rFonts w:ascii="Times New Roman" w:hAnsi="Times New Roman" w:eastAsia="方正小标宋简体" w:cs="Courier New"/>
          <w:color w:val="000000"/>
          <w:kern w:val="0"/>
          <w:sz w:val="44"/>
          <w:szCs w:val="44"/>
          <w:highlight w:val="none"/>
          <w:lang w:eastAsia="zh-CN"/>
        </w:rPr>
      </w:pPr>
      <w:r>
        <w:rPr>
          <w:rFonts w:hint="eastAsia" w:ascii="Times New Roman" w:hAnsi="Times New Roman" w:eastAsia="方正小标宋简体" w:cs="Courier New"/>
          <w:color w:val="000000"/>
          <w:kern w:val="0"/>
          <w:sz w:val="44"/>
          <w:szCs w:val="44"/>
          <w:highlight w:val="none"/>
          <w:lang w:eastAsia="zh-CN"/>
        </w:rPr>
        <w:t>四川西南发展</w:t>
      </w:r>
      <w:r>
        <w:rPr>
          <w:rFonts w:hint="eastAsia" w:ascii="Times New Roman" w:hAnsi="Times New Roman" w:eastAsia="方正小标宋简体" w:cs="Courier New"/>
          <w:color w:val="000000"/>
          <w:kern w:val="0"/>
          <w:sz w:val="44"/>
          <w:szCs w:val="44"/>
          <w:highlight w:val="none"/>
          <w:lang w:val="en-US" w:eastAsia="zh-CN"/>
        </w:rPr>
        <w:t>控股集团</w:t>
      </w:r>
      <w:r>
        <w:rPr>
          <w:rFonts w:hint="eastAsia" w:ascii="Times New Roman" w:hAnsi="Times New Roman" w:eastAsia="方正小标宋简体" w:cs="Courier New"/>
          <w:color w:val="000000"/>
          <w:kern w:val="0"/>
          <w:sz w:val="44"/>
          <w:szCs w:val="44"/>
          <w:highlight w:val="none"/>
          <w:lang w:eastAsia="zh-CN"/>
        </w:rPr>
        <w:t>有限公司</w:t>
      </w:r>
    </w:p>
    <w:p w14:paraId="0A026BE8">
      <w:pPr>
        <w:spacing w:line="700" w:lineRule="exact"/>
        <w:jc w:val="center"/>
        <w:rPr>
          <w:rFonts w:ascii="Times New Roman" w:hAnsi="Times New Roman" w:eastAsia="方正小标宋简体" w:cs="Courier New"/>
          <w:color w:val="000000"/>
          <w:kern w:val="0"/>
          <w:sz w:val="44"/>
          <w:szCs w:val="44"/>
          <w:highlight w:val="none"/>
          <w:lang w:eastAsia="zh-CN"/>
        </w:rPr>
      </w:pPr>
      <w:r>
        <w:rPr>
          <w:rFonts w:hint="eastAsia" w:ascii="Times New Roman" w:hAnsi="Times New Roman" w:eastAsia="方正小标宋简体" w:cs="Courier New"/>
          <w:color w:val="000000"/>
          <w:kern w:val="0"/>
          <w:sz w:val="44"/>
          <w:szCs w:val="44"/>
          <w:highlight w:val="none"/>
          <w:lang w:eastAsia="zh-CN"/>
        </w:rPr>
        <w:t>202</w:t>
      </w:r>
      <w:r>
        <w:rPr>
          <w:rFonts w:hint="eastAsia" w:ascii="Times New Roman" w:hAnsi="Times New Roman" w:eastAsia="方正小标宋简体" w:cs="Courier New"/>
          <w:color w:val="000000"/>
          <w:kern w:val="0"/>
          <w:sz w:val="44"/>
          <w:szCs w:val="44"/>
          <w:highlight w:val="none"/>
          <w:lang w:val="en-US" w:eastAsia="zh-CN"/>
        </w:rPr>
        <w:t>6</w:t>
      </w:r>
      <w:r>
        <w:rPr>
          <w:rFonts w:hint="eastAsia" w:ascii="Times New Roman" w:hAnsi="Times New Roman" w:eastAsia="方正小标宋简体" w:cs="Courier New"/>
          <w:color w:val="000000"/>
          <w:kern w:val="0"/>
          <w:sz w:val="44"/>
          <w:szCs w:val="44"/>
          <w:highlight w:val="none"/>
          <w:lang w:eastAsia="zh-CN"/>
        </w:rPr>
        <w:t>非公开公司债券专项法律顾问</w:t>
      </w:r>
    </w:p>
    <w:p w14:paraId="19F24B5F">
      <w:pPr>
        <w:spacing w:line="560" w:lineRule="exact"/>
        <w:jc w:val="center"/>
        <w:rPr>
          <w:rFonts w:ascii="Times New Roman" w:hAnsi="Times New Roman" w:eastAsia="方正小标宋简体" w:cs="Courier New"/>
          <w:color w:val="000000"/>
          <w:kern w:val="0"/>
          <w:sz w:val="48"/>
          <w:szCs w:val="48"/>
          <w:highlight w:val="none"/>
          <w:lang w:eastAsia="zh-CN"/>
        </w:rPr>
      </w:pPr>
    </w:p>
    <w:p w14:paraId="7F4235CD">
      <w:pPr>
        <w:spacing w:line="560" w:lineRule="exact"/>
        <w:jc w:val="center"/>
        <w:rPr>
          <w:rFonts w:ascii="Times New Roman" w:hAnsi="Times New Roman" w:eastAsia="方正小标宋简体" w:cs="Courier New"/>
          <w:color w:val="000000"/>
          <w:kern w:val="0"/>
          <w:sz w:val="48"/>
          <w:szCs w:val="48"/>
          <w:highlight w:val="none"/>
          <w:lang w:eastAsia="zh-CN"/>
        </w:rPr>
      </w:pPr>
    </w:p>
    <w:p w14:paraId="2A1705D1">
      <w:pPr>
        <w:spacing w:line="560" w:lineRule="exact"/>
        <w:jc w:val="center"/>
        <w:rPr>
          <w:rFonts w:ascii="Times New Roman" w:hAnsi="Times New Roman" w:eastAsia="方正小标宋简体" w:cs="Courier New"/>
          <w:color w:val="000000"/>
          <w:kern w:val="0"/>
          <w:sz w:val="48"/>
          <w:szCs w:val="48"/>
          <w:highlight w:val="none"/>
          <w:lang w:eastAsia="zh-CN"/>
        </w:rPr>
      </w:pPr>
    </w:p>
    <w:p w14:paraId="5046DEA5">
      <w:pPr>
        <w:spacing w:line="560" w:lineRule="exact"/>
        <w:jc w:val="center"/>
        <w:rPr>
          <w:rFonts w:ascii="Times New Roman" w:hAnsi="Times New Roman" w:eastAsia="方正小标宋简体" w:cs="Courier New"/>
          <w:color w:val="000000"/>
          <w:kern w:val="0"/>
          <w:sz w:val="48"/>
          <w:szCs w:val="48"/>
          <w:highlight w:val="none"/>
          <w:lang w:eastAsia="zh-CN"/>
        </w:rPr>
      </w:pPr>
    </w:p>
    <w:p w14:paraId="49D830DD">
      <w:pPr>
        <w:spacing w:line="560" w:lineRule="exact"/>
        <w:jc w:val="center"/>
        <w:rPr>
          <w:rFonts w:ascii="Times New Roman" w:hAnsi="Times New Roman" w:eastAsia="方正小标宋简体" w:cs="Courier New"/>
          <w:color w:val="000000"/>
          <w:kern w:val="0"/>
          <w:sz w:val="48"/>
          <w:szCs w:val="48"/>
          <w:highlight w:val="none"/>
          <w:lang w:eastAsia="zh-CN"/>
        </w:rPr>
      </w:pPr>
    </w:p>
    <w:p w14:paraId="05D76EB9">
      <w:pPr>
        <w:spacing w:line="560" w:lineRule="exact"/>
        <w:jc w:val="center"/>
        <w:rPr>
          <w:rFonts w:ascii="Times New Roman" w:hAnsi="Times New Roman" w:eastAsia="方正小标宋简体" w:cs="Courier New"/>
          <w:color w:val="000000"/>
          <w:kern w:val="0"/>
          <w:sz w:val="48"/>
          <w:szCs w:val="48"/>
          <w:highlight w:val="none"/>
          <w:lang w:eastAsia="zh-CN"/>
        </w:rPr>
      </w:pPr>
    </w:p>
    <w:p w14:paraId="34BF59EB">
      <w:pPr>
        <w:spacing w:line="560" w:lineRule="exact"/>
        <w:jc w:val="center"/>
        <w:rPr>
          <w:rFonts w:ascii="Times New Roman" w:hAnsi="Times New Roman" w:eastAsia="方正小标宋简体" w:cs="Courier New"/>
          <w:color w:val="000000"/>
          <w:kern w:val="0"/>
          <w:sz w:val="48"/>
          <w:szCs w:val="48"/>
          <w:highlight w:val="none"/>
          <w:lang w:eastAsia="zh-CN"/>
        </w:rPr>
      </w:pPr>
    </w:p>
    <w:p w14:paraId="2BE95461">
      <w:pPr>
        <w:spacing w:line="560" w:lineRule="exact"/>
        <w:jc w:val="center"/>
        <w:rPr>
          <w:rFonts w:ascii="Times New Roman" w:hAnsi="Times New Roman" w:eastAsia="方正小标宋简体" w:cs="Courier New"/>
          <w:color w:val="000000"/>
          <w:kern w:val="0"/>
          <w:sz w:val="48"/>
          <w:szCs w:val="48"/>
          <w:highlight w:val="none"/>
          <w:lang w:eastAsia="zh-CN"/>
        </w:rPr>
      </w:pPr>
    </w:p>
    <w:p w14:paraId="3156D612">
      <w:pPr>
        <w:spacing w:line="560" w:lineRule="exact"/>
        <w:jc w:val="center"/>
        <w:rPr>
          <w:rFonts w:ascii="Times New Roman" w:hAnsi="Times New Roman" w:eastAsia="方正小标宋简体" w:cs="Courier New"/>
          <w:color w:val="000000"/>
          <w:kern w:val="0"/>
          <w:sz w:val="48"/>
          <w:szCs w:val="48"/>
          <w:highlight w:val="none"/>
          <w:lang w:eastAsia="zh-CN"/>
        </w:rPr>
      </w:pPr>
      <w:r>
        <w:rPr>
          <w:rFonts w:hint="eastAsia" w:ascii="Times New Roman" w:hAnsi="Times New Roman" w:eastAsia="方正小标宋简体" w:cs="Courier New"/>
          <w:color w:val="000000"/>
          <w:kern w:val="0"/>
          <w:sz w:val="48"/>
          <w:szCs w:val="48"/>
          <w:highlight w:val="none"/>
          <w:lang w:eastAsia="zh-CN"/>
        </w:rPr>
        <w:t>公开比选文件</w:t>
      </w:r>
    </w:p>
    <w:p w14:paraId="6B5F394B">
      <w:pPr>
        <w:spacing w:line="560" w:lineRule="exact"/>
        <w:jc w:val="center"/>
        <w:rPr>
          <w:rFonts w:ascii="Times New Roman" w:hAnsi="Times New Roman" w:eastAsia="方正小标宋简体" w:cs="Courier New"/>
          <w:color w:val="000000"/>
          <w:kern w:val="0"/>
          <w:sz w:val="48"/>
          <w:szCs w:val="48"/>
          <w:highlight w:val="none"/>
          <w:lang w:eastAsia="zh-CN"/>
        </w:rPr>
      </w:pPr>
    </w:p>
    <w:p w14:paraId="3F25DA66">
      <w:pPr>
        <w:spacing w:line="560" w:lineRule="exact"/>
        <w:jc w:val="center"/>
        <w:rPr>
          <w:rFonts w:ascii="Times New Roman" w:hAnsi="Times New Roman" w:eastAsia="方正小标宋简体" w:cs="Courier New"/>
          <w:color w:val="000000"/>
          <w:kern w:val="0"/>
          <w:sz w:val="36"/>
          <w:szCs w:val="36"/>
          <w:highlight w:val="none"/>
          <w:lang w:eastAsia="zh-CN"/>
        </w:rPr>
      </w:pPr>
    </w:p>
    <w:p w14:paraId="2A38411D">
      <w:pPr>
        <w:spacing w:line="560" w:lineRule="exact"/>
        <w:jc w:val="center"/>
        <w:rPr>
          <w:rFonts w:ascii="Times New Roman" w:hAnsi="Times New Roman" w:eastAsia="方正小标宋简体" w:cs="Courier New"/>
          <w:color w:val="000000"/>
          <w:kern w:val="0"/>
          <w:sz w:val="36"/>
          <w:szCs w:val="36"/>
          <w:highlight w:val="none"/>
          <w:lang w:eastAsia="zh-CN"/>
        </w:rPr>
      </w:pPr>
    </w:p>
    <w:p w14:paraId="4B26C901">
      <w:pPr>
        <w:spacing w:line="900" w:lineRule="exact"/>
        <w:jc w:val="center"/>
        <w:rPr>
          <w:rFonts w:ascii="Times New Roman" w:hAnsi="Times New Roman" w:eastAsia="方正小标宋简体" w:cs="Courier New"/>
          <w:color w:val="000000"/>
          <w:kern w:val="0"/>
          <w:sz w:val="36"/>
          <w:szCs w:val="36"/>
          <w:highlight w:val="none"/>
          <w:u w:val="single"/>
          <w:lang w:eastAsia="zh-CN"/>
        </w:rPr>
      </w:pPr>
      <w:r>
        <w:rPr>
          <w:rFonts w:hint="eastAsia" w:ascii="Times New Roman" w:hAnsi="Times New Roman" w:eastAsia="方正小标宋简体" w:cs="Courier New"/>
          <w:color w:val="000000"/>
          <w:kern w:val="0"/>
          <w:sz w:val="36"/>
          <w:szCs w:val="36"/>
          <w:highlight w:val="none"/>
          <w:lang w:eastAsia="zh-CN"/>
        </w:rPr>
        <w:t>比选人：</w:t>
      </w:r>
      <w:r>
        <w:rPr>
          <w:rFonts w:hint="eastAsia" w:ascii="Times New Roman" w:hAnsi="Times New Roman" w:eastAsia="方正小标宋简体" w:cs="Courier New"/>
          <w:color w:val="000000"/>
          <w:kern w:val="0"/>
          <w:sz w:val="36"/>
          <w:szCs w:val="36"/>
          <w:highlight w:val="none"/>
          <w:u w:val="single"/>
          <w:lang w:eastAsia="zh-CN"/>
        </w:rPr>
        <w:t>四川西南发展</w:t>
      </w:r>
      <w:r>
        <w:rPr>
          <w:rFonts w:hint="eastAsia" w:ascii="Times New Roman" w:hAnsi="Times New Roman" w:eastAsia="方正小标宋简体" w:cs="Courier New"/>
          <w:color w:val="000000"/>
          <w:kern w:val="0"/>
          <w:sz w:val="36"/>
          <w:szCs w:val="36"/>
          <w:highlight w:val="none"/>
          <w:u w:val="single"/>
          <w:lang w:val="en-US" w:eastAsia="zh-CN"/>
        </w:rPr>
        <w:t>控股集团</w:t>
      </w:r>
      <w:r>
        <w:rPr>
          <w:rFonts w:hint="eastAsia" w:ascii="Times New Roman" w:hAnsi="Times New Roman" w:eastAsia="方正小标宋简体" w:cs="Courier New"/>
          <w:color w:val="000000"/>
          <w:kern w:val="0"/>
          <w:sz w:val="36"/>
          <w:szCs w:val="36"/>
          <w:highlight w:val="none"/>
          <w:u w:val="single"/>
          <w:lang w:eastAsia="zh-CN"/>
        </w:rPr>
        <w:t>有限公司</w:t>
      </w:r>
    </w:p>
    <w:p w14:paraId="29FA128B">
      <w:pPr>
        <w:spacing w:line="900" w:lineRule="exact"/>
        <w:jc w:val="center"/>
        <w:rPr>
          <w:rFonts w:ascii="Times New Roman" w:hAnsi="Times New Roman" w:eastAsia="方正小标宋简体" w:cs="Courier New"/>
          <w:color w:val="000000"/>
          <w:kern w:val="0"/>
          <w:sz w:val="36"/>
          <w:szCs w:val="36"/>
          <w:highlight w:val="none"/>
          <w:lang w:eastAsia="zh-CN"/>
        </w:rPr>
      </w:pPr>
      <w:r>
        <w:rPr>
          <w:rFonts w:hint="eastAsia" w:ascii="Times New Roman" w:hAnsi="Times New Roman" w:eastAsia="方正小标宋简体" w:cs="Courier New"/>
          <w:color w:val="000000"/>
          <w:kern w:val="0"/>
          <w:sz w:val="36"/>
          <w:szCs w:val="36"/>
          <w:highlight w:val="none"/>
          <w:lang w:eastAsia="zh-CN"/>
        </w:rPr>
        <w:t>二○二</w:t>
      </w:r>
      <w:r>
        <w:rPr>
          <w:rFonts w:hint="eastAsia" w:ascii="Times New Roman" w:hAnsi="Times New Roman" w:eastAsia="方正小标宋简体" w:cs="Courier New"/>
          <w:color w:val="000000"/>
          <w:kern w:val="0"/>
          <w:sz w:val="36"/>
          <w:szCs w:val="36"/>
          <w:highlight w:val="none"/>
          <w:lang w:val="en-US" w:eastAsia="zh-CN"/>
        </w:rPr>
        <w:t>六</w:t>
      </w:r>
      <w:r>
        <w:rPr>
          <w:rFonts w:hint="eastAsia" w:ascii="Times New Roman" w:hAnsi="Times New Roman" w:eastAsia="方正小标宋简体" w:cs="Courier New"/>
          <w:color w:val="000000"/>
          <w:kern w:val="0"/>
          <w:sz w:val="36"/>
          <w:szCs w:val="36"/>
          <w:highlight w:val="none"/>
          <w:lang w:eastAsia="zh-CN"/>
        </w:rPr>
        <w:t>年</w:t>
      </w:r>
      <w:r>
        <w:rPr>
          <w:rFonts w:hint="eastAsia" w:ascii="Times New Roman" w:hAnsi="Times New Roman" w:eastAsia="方正小标宋简体" w:cs="Courier New"/>
          <w:color w:val="000000"/>
          <w:kern w:val="0"/>
          <w:sz w:val="36"/>
          <w:szCs w:val="36"/>
          <w:highlight w:val="none"/>
          <w:lang w:val="en-US" w:eastAsia="zh-CN"/>
        </w:rPr>
        <w:t>一</w:t>
      </w:r>
      <w:r>
        <w:rPr>
          <w:rFonts w:hint="eastAsia" w:ascii="Times New Roman" w:hAnsi="Times New Roman" w:eastAsia="方正小标宋简体" w:cs="Courier New"/>
          <w:color w:val="000000"/>
          <w:kern w:val="0"/>
          <w:sz w:val="36"/>
          <w:szCs w:val="36"/>
          <w:highlight w:val="none"/>
          <w:lang w:eastAsia="zh-CN"/>
        </w:rPr>
        <w:t>月</w:t>
      </w:r>
    </w:p>
    <w:p w14:paraId="79A6168A">
      <w:pPr>
        <w:spacing w:line="480" w:lineRule="exact"/>
        <w:jc w:val="center"/>
        <w:rPr>
          <w:rFonts w:ascii="Times New Roman" w:hAnsi="Times New Roman" w:eastAsia="方正小标宋简体" w:cs="宋体"/>
          <w:b/>
          <w:sz w:val="32"/>
          <w:szCs w:val="32"/>
          <w:highlight w:val="none"/>
          <w:lang w:eastAsia="zh-CN"/>
        </w:rPr>
      </w:pPr>
    </w:p>
    <w:p w14:paraId="73BBA73D">
      <w:pPr>
        <w:spacing w:line="480" w:lineRule="exact"/>
        <w:jc w:val="center"/>
        <w:rPr>
          <w:rFonts w:ascii="Times New Roman" w:hAnsi="Times New Roman" w:eastAsia="方正小标宋简体" w:cs="宋体"/>
          <w:b/>
          <w:sz w:val="32"/>
          <w:szCs w:val="32"/>
          <w:highlight w:val="none"/>
          <w:lang w:eastAsia="zh-CN"/>
        </w:rPr>
      </w:pPr>
    </w:p>
    <w:p w14:paraId="010BB9CA">
      <w:pPr>
        <w:spacing w:line="480" w:lineRule="exact"/>
        <w:jc w:val="center"/>
        <w:rPr>
          <w:rFonts w:ascii="Times New Roman" w:hAnsi="Times New Roman" w:eastAsia="方正小标宋简体" w:cs="宋体"/>
          <w:b/>
          <w:sz w:val="32"/>
          <w:szCs w:val="32"/>
          <w:highlight w:val="none"/>
          <w:lang w:eastAsia="zh-CN"/>
        </w:rPr>
      </w:pPr>
    </w:p>
    <w:p w14:paraId="39E319C7">
      <w:pPr>
        <w:spacing w:line="480" w:lineRule="exact"/>
        <w:jc w:val="center"/>
        <w:rPr>
          <w:rFonts w:ascii="Times New Roman" w:hAnsi="Times New Roman" w:eastAsia="方正小标宋简体" w:cs="宋体"/>
          <w:b/>
          <w:sz w:val="32"/>
          <w:szCs w:val="32"/>
          <w:highlight w:val="none"/>
          <w:lang w:eastAsia="zh-CN"/>
        </w:rPr>
      </w:pPr>
      <w:r>
        <w:rPr>
          <w:rFonts w:hint="eastAsia" w:ascii="Times New Roman" w:hAnsi="Times New Roman" w:eastAsia="方正小标宋简体" w:cs="宋体"/>
          <w:b/>
          <w:sz w:val="32"/>
          <w:szCs w:val="32"/>
          <w:highlight w:val="none"/>
          <w:lang w:eastAsia="zh-CN"/>
        </w:rPr>
        <w:t>第一章  公开比选公告</w:t>
      </w:r>
    </w:p>
    <w:p w14:paraId="5860C541">
      <w:pPr>
        <w:spacing w:line="480" w:lineRule="exact"/>
        <w:jc w:val="both"/>
        <w:rPr>
          <w:rFonts w:ascii="Times New Roman" w:hAnsi="Times New Roman" w:eastAsia="宋体" w:cs="Times New Roman"/>
          <w:b/>
          <w:sz w:val="28"/>
          <w:szCs w:val="28"/>
          <w:highlight w:val="none"/>
          <w:u w:val="single"/>
          <w:lang w:eastAsia="zh-CN"/>
        </w:rPr>
      </w:pPr>
    </w:p>
    <w:p w14:paraId="137C2B61">
      <w:pPr>
        <w:adjustRightInd w:val="0"/>
        <w:spacing w:line="480" w:lineRule="exact"/>
        <w:ind w:firstLine="562"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b/>
          <w:sz w:val="28"/>
          <w:szCs w:val="28"/>
          <w:highlight w:val="none"/>
          <w:u w:val="single"/>
          <w:lang w:eastAsia="zh-CN"/>
        </w:rPr>
        <w:t>四川西南发展</w:t>
      </w:r>
      <w:r>
        <w:rPr>
          <w:rFonts w:hint="eastAsia" w:ascii="Times New Roman" w:hAnsi="Times New Roman" w:eastAsia="宋体" w:cs="Times New Roman"/>
          <w:b/>
          <w:sz w:val="28"/>
          <w:szCs w:val="28"/>
          <w:highlight w:val="none"/>
          <w:u w:val="single"/>
          <w:lang w:val="en-US" w:eastAsia="zh-CN"/>
        </w:rPr>
        <w:t>控股集团</w:t>
      </w:r>
      <w:r>
        <w:rPr>
          <w:rFonts w:hint="eastAsia" w:ascii="Times New Roman" w:hAnsi="Times New Roman" w:eastAsia="宋体" w:cs="Times New Roman"/>
          <w:b/>
          <w:sz w:val="28"/>
          <w:szCs w:val="28"/>
          <w:highlight w:val="none"/>
          <w:u w:val="single"/>
          <w:lang w:eastAsia="zh-CN"/>
        </w:rPr>
        <w:t>有限公司</w:t>
      </w:r>
      <w:r>
        <w:rPr>
          <w:rFonts w:hint="eastAsia" w:ascii="Times New Roman" w:hAnsi="Times New Roman" w:eastAsia="宋体" w:cs="Times New Roman"/>
          <w:sz w:val="28"/>
          <w:szCs w:val="28"/>
          <w:highlight w:val="none"/>
          <w:lang w:eastAsia="zh-CN"/>
        </w:rPr>
        <w:t>（以下简称：比选单位、公司）就</w:t>
      </w:r>
      <w:r>
        <w:rPr>
          <w:rFonts w:hint="eastAsia" w:ascii="Times New Roman" w:hAnsi="Times New Roman" w:eastAsia="宋体" w:cs="Times New Roman"/>
          <w:b/>
          <w:sz w:val="28"/>
          <w:szCs w:val="28"/>
          <w:highlight w:val="none"/>
          <w:u w:val="single"/>
          <w:lang w:eastAsia="zh-CN"/>
        </w:rPr>
        <w:t>四川西南发展</w:t>
      </w:r>
      <w:r>
        <w:rPr>
          <w:rFonts w:hint="eastAsia" w:ascii="Times New Roman" w:hAnsi="Times New Roman" w:eastAsia="宋体" w:cs="Times New Roman"/>
          <w:b/>
          <w:sz w:val="28"/>
          <w:szCs w:val="28"/>
          <w:highlight w:val="none"/>
          <w:u w:val="single"/>
          <w:lang w:val="en-US" w:eastAsia="zh-CN"/>
        </w:rPr>
        <w:t>控股集团</w:t>
      </w:r>
      <w:r>
        <w:rPr>
          <w:rFonts w:hint="eastAsia" w:ascii="Times New Roman" w:hAnsi="Times New Roman" w:eastAsia="宋体" w:cs="Times New Roman"/>
          <w:b/>
          <w:sz w:val="28"/>
          <w:szCs w:val="28"/>
          <w:highlight w:val="none"/>
          <w:u w:val="single"/>
          <w:lang w:eastAsia="zh-CN"/>
        </w:rPr>
        <w:t>有限公司202</w:t>
      </w:r>
      <w:r>
        <w:rPr>
          <w:rFonts w:hint="eastAsia" w:ascii="Times New Roman" w:hAnsi="Times New Roman" w:eastAsia="宋体" w:cs="Times New Roman"/>
          <w:b/>
          <w:sz w:val="28"/>
          <w:szCs w:val="28"/>
          <w:highlight w:val="none"/>
          <w:u w:val="single"/>
          <w:lang w:val="en-US" w:eastAsia="zh-CN"/>
        </w:rPr>
        <w:t>6</w:t>
      </w:r>
      <w:r>
        <w:rPr>
          <w:rFonts w:hint="eastAsia" w:ascii="Times New Roman" w:hAnsi="Times New Roman" w:eastAsia="宋体" w:cs="Times New Roman"/>
          <w:b/>
          <w:sz w:val="28"/>
          <w:szCs w:val="28"/>
          <w:highlight w:val="none"/>
          <w:u w:val="single"/>
          <w:lang w:eastAsia="zh-CN"/>
        </w:rPr>
        <w:t>非公开公司债券专项法律顾问公开比选项目</w:t>
      </w:r>
      <w:r>
        <w:rPr>
          <w:rFonts w:hint="eastAsia" w:ascii="Times New Roman" w:hAnsi="Times New Roman" w:eastAsia="宋体" w:cs="Times New Roman"/>
          <w:sz w:val="28"/>
          <w:szCs w:val="28"/>
          <w:highlight w:val="none"/>
          <w:lang w:eastAsia="zh-CN"/>
        </w:rPr>
        <w:t>（项目名称）组织公开比选。拟选聘1家律师事务所作为四川西南发展</w:t>
      </w:r>
      <w:r>
        <w:rPr>
          <w:rFonts w:hint="eastAsia" w:ascii="Times New Roman" w:hAnsi="Times New Roman" w:eastAsia="宋体" w:cs="Times New Roman"/>
          <w:sz w:val="28"/>
          <w:szCs w:val="28"/>
          <w:highlight w:val="none"/>
          <w:lang w:val="en-US" w:eastAsia="zh-CN"/>
        </w:rPr>
        <w:t>控股集团</w:t>
      </w:r>
      <w:r>
        <w:rPr>
          <w:rFonts w:hint="eastAsia" w:ascii="Times New Roman" w:hAnsi="Times New Roman" w:eastAsia="宋体" w:cs="Times New Roman"/>
          <w:sz w:val="28"/>
          <w:szCs w:val="28"/>
          <w:highlight w:val="none"/>
          <w:lang w:eastAsia="zh-CN"/>
        </w:rPr>
        <w:t>有限公司202</w:t>
      </w:r>
      <w:r>
        <w:rPr>
          <w:rFonts w:hint="eastAsia" w:ascii="Times New Roman" w:hAnsi="Times New Roman" w:eastAsia="宋体" w:cs="Times New Roman"/>
          <w:sz w:val="28"/>
          <w:szCs w:val="28"/>
          <w:highlight w:val="none"/>
          <w:lang w:val="en-US" w:eastAsia="zh-CN"/>
        </w:rPr>
        <w:t>6</w:t>
      </w:r>
      <w:r>
        <w:rPr>
          <w:rFonts w:hint="eastAsia" w:ascii="Times New Roman" w:hAnsi="Times New Roman" w:eastAsia="宋体" w:cs="Times New Roman"/>
          <w:sz w:val="28"/>
          <w:szCs w:val="28"/>
          <w:highlight w:val="none"/>
          <w:lang w:eastAsia="zh-CN"/>
        </w:rPr>
        <w:t>年公司债券的专项法律顾问服务单位。欢迎符合本项目资格条件的比选申请人参与比选。</w:t>
      </w:r>
    </w:p>
    <w:p w14:paraId="1D98D6C5">
      <w:pPr>
        <w:spacing w:line="480" w:lineRule="exact"/>
        <w:ind w:firstLine="562" w:firstLineChars="200"/>
        <w:jc w:val="both"/>
        <w:rPr>
          <w:rFonts w:ascii="Times New Roman" w:hAnsi="Times New Roman" w:eastAsia="宋体" w:cs="Times New Roman"/>
          <w:b/>
          <w:sz w:val="28"/>
          <w:szCs w:val="28"/>
          <w:highlight w:val="none"/>
          <w:lang w:eastAsia="zh-CN"/>
        </w:rPr>
      </w:pPr>
      <w:r>
        <w:rPr>
          <w:rFonts w:hint="eastAsia" w:ascii="Times New Roman" w:hAnsi="Times New Roman" w:eastAsia="宋体" w:cs="Times New Roman"/>
          <w:b/>
          <w:sz w:val="28"/>
          <w:szCs w:val="28"/>
          <w:highlight w:val="none"/>
          <w:lang w:eastAsia="zh-CN"/>
        </w:rPr>
        <w:t>一、项目概况</w:t>
      </w:r>
    </w:p>
    <w:p w14:paraId="0B7415B1">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1.项目名称：</w:t>
      </w:r>
      <w:r>
        <w:rPr>
          <w:rFonts w:hint="eastAsia" w:ascii="Times New Roman" w:hAnsi="Times New Roman" w:eastAsia="宋体" w:cs="Times New Roman"/>
          <w:b/>
          <w:sz w:val="28"/>
          <w:szCs w:val="28"/>
          <w:highlight w:val="none"/>
          <w:u w:val="single"/>
          <w:lang w:eastAsia="zh-CN"/>
        </w:rPr>
        <w:t>四川西南发展</w:t>
      </w:r>
      <w:r>
        <w:rPr>
          <w:rFonts w:hint="eastAsia" w:ascii="Times New Roman" w:hAnsi="Times New Roman" w:eastAsia="宋体" w:cs="Times New Roman"/>
          <w:b/>
          <w:sz w:val="28"/>
          <w:szCs w:val="28"/>
          <w:highlight w:val="none"/>
          <w:u w:val="single"/>
          <w:lang w:val="en-US" w:eastAsia="zh-CN"/>
        </w:rPr>
        <w:t>控股集团</w:t>
      </w:r>
      <w:r>
        <w:rPr>
          <w:rFonts w:hint="eastAsia" w:ascii="Times New Roman" w:hAnsi="Times New Roman" w:eastAsia="宋体" w:cs="Times New Roman"/>
          <w:b/>
          <w:sz w:val="28"/>
          <w:szCs w:val="28"/>
          <w:highlight w:val="none"/>
          <w:u w:val="single"/>
          <w:lang w:eastAsia="zh-CN"/>
        </w:rPr>
        <w:t>有限公司202</w:t>
      </w:r>
      <w:r>
        <w:rPr>
          <w:rFonts w:hint="eastAsia" w:ascii="Times New Roman" w:hAnsi="Times New Roman" w:eastAsia="宋体" w:cs="Times New Roman"/>
          <w:b/>
          <w:sz w:val="28"/>
          <w:szCs w:val="28"/>
          <w:highlight w:val="none"/>
          <w:u w:val="single"/>
          <w:lang w:val="en-US" w:eastAsia="zh-CN"/>
        </w:rPr>
        <w:t>6</w:t>
      </w:r>
      <w:r>
        <w:rPr>
          <w:rFonts w:hint="eastAsia" w:ascii="Times New Roman" w:hAnsi="Times New Roman" w:eastAsia="宋体" w:cs="Times New Roman"/>
          <w:b/>
          <w:sz w:val="28"/>
          <w:szCs w:val="28"/>
          <w:highlight w:val="none"/>
          <w:u w:val="single"/>
          <w:lang w:eastAsia="zh-CN"/>
        </w:rPr>
        <w:t>非公开公司债券专项法律顾问公开比选项目</w:t>
      </w:r>
      <w:r>
        <w:rPr>
          <w:rFonts w:hint="eastAsia" w:ascii="Times New Roman" w:hAnsi="Times New Roman" w:eastAsia="宋体" w:cs="Times New Roman"/>
          <w:sz w:val="28"/>
          <w:szCs w:val="28"/>
          <w:highlight w:val="none"/>
          <w:lang w:eastAsia="zh-CN"/>
        </w:rPr>
        <w:t>。</w:t>
      </w:r>
    </w:p>
    <w:p w14:paraId="7F70DDC5">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2.服务内容：</w:t>
      </w:r>
    </w:p>
    <w:p w14:paraId="27F8D0CB">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（1）协助审查公司债券发行方案；</w:t>
      </w:r>
    </w:p>
    <w:p w14:paraId="0F6EC9E6">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（2）根据进展需要参加各类中介机构协调会并提供法律意见；</w:t>
      </w:r>
    </w:p>
    <w:p w14:paraId="28444157">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（3）协助比选单位草拟、修改和审查相关协议；</w:t>
      </w:r>
    </w:p>
    <w:p w14:paraId="5D8B76B4">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（4）出具公司债券申报所需的法律意见书；</w:t>
      </w:r>
    </w:p>
    <w:p w14:paraId="28E2F273">
      <w:pPr>
        <w:spacing w:line="480" w:lineRule="exact"/>
        <w:ind w:firstLine="560" w:firstLineChars="200"/>
        <w:jc w:val="both"/>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（5）</w:t>
      </w:r>
      <w:r>
        <w:rPr>
          <w:rFonts w:hint="eastAsia" w:ascii="Times New Roman" w:hAnsi="Times New Roman" w:eastAsia="宋体" w:cs="Times New Roman"/>
          <w:sz w:val="28"/>
          <w:szCs w:val="28"/>
          <w:highlight w:val="none"/>
          <w:lang w:val="en-US" w:eastAsia="zh-CN"/>
        </w:rPr>
        <w:t>负责债券存续期相关法律服务；</w:t>
      </w:r>
    </w:p>
    <w:p w14:paraId="4A55B7E6">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w:t>
      </w:r>
      <w:r>
        <w:rPr>
          <w:rFonts w:hint="eastAsia" w:ascii="Times New Roman" w:hAnsi="Times New Roman" w:eastAsia="宋体" w:cs="Times New Roman"/>
          <w:sz w:val="28"/>
          <w:szCs w:val="28"/>
          <w:highlight w:val="none"/>
          <w:lang w:val="en-US" w:eastAsia="zh-CN"/>
        </w:rPr>
        <w:t>6</w:t>
      </w:r>
      <w:r>
        <w:rPr>
          <w:rFonts w:hint="eastAsia" w:ascii="Times New Roman" w:hAnsi="Times New Roman" w:eastAsia="宋体" w:cs="Times New Roman"/>
          <w:sz w:val="28"/>
          <w:szCs w:val="28"/>
          <w:highlight w:val="none"/>
          <w:lang w:eastAsia="zh-CN"/>
        </w:rPr>
        <w:t>）向比选单位提供与本次发行相关其他法律服务。</w:t>
      </w:r>
    </w:p>
    <w:p w14:paraId="557CCA98">
      <w:pPr>
        <w:spacing w:line="480" w:lineRule="exact"/>
        <w:ind w:firstLine="560" w:firstLineChars="200"/>
        <w:jc w:val="both"/>
        <w:rPr>
          <w:rFonts w:hint="default" w:ascii="Times New Roman" w:hAnsi="Times New Roman" w:eastAsia="宋体" w:cs="Times New Roman"/>
          <w:sz w:val="28"/>
          <w:szCs w:val="28"/>
          <w:highlight w:val="yellow"/>
          <w:u w:val="none"/>
          <w:lang w:val="en-US" w:eastAsia="zh-CN"/>
        </w:rPr>
      </w:pPr>
      <w:r>
        <w:rPr>
          <w:rFonts w:hint="eastAsia" w:ascii="Times New Roman" w:hAnsi="Times New Roman" w:eastAsia="宋体" w:cs="Times New Roman"/>
          <w:sz w:val="28"/>
          <w:szCs w:val="28"/>
          <w:highlight w:val="none"/>
          <w:lang w:eastAsia="zh-CN"/>
        </w:rPr>
        <w:t>3.服务期限：</w:t>
      </w:r>
      <w:r>
        <w:rPr>
          <w:rFonts w:hint="eastAsia" w:ascii="Times New Roman" w:hAnsi="Times New Roman" w:eastAsia="宋体" w:cs="Times New Roman"/>
          <w:b/>
          <w:sz w:val="28"/>
          <w:szCs w:val="28"/>
          <w:highlight w:val="none"/>
          <w:u w:val="single"/>
          <w:lang w:eastAsia="zh-CN"/>
        </w:rPr>
        <w:t>合同签订</w:t>
      </w:r>
      <w:r>
        <w:rPr>
          <w:rFonts w:ascii="Times New Roman" w:hAnsi="Times New Roman" w:eastAsia="宋体" w:cs="Times New Roman"/>
          <w:b/>
          <w:sz w:val="28"/>
          <w:szCs w:val="28"/>
          <w:highlight w:val="none"/>
          <w:u w:val="single"/>
          <w:lang w:eastAsia="zh-CN"/>
        </w:rPr>
        <w:t>之日起至</w:t>
      </w:r>
      <w:r>
        <w:rPr>
          <w:rFonts w:hint="eastAsia" w:ascii="Times New Roman" w:hAnsi="Times New Roman" w:eastAsia="宋体" w:cs="Times New Roman"/>
          <w:b/>
          <w:sz w:val="28"/>
          <w:szCs w:val="28"/>
          <w:highlight w:val="none"/>
          <w:u w:val="single"/>
          <w:lang w:val="en-US" w:eastAsia="zh-CN"/>
        </w:rPr>
        <w:t>本只债券兑付完成</w:t>
      </w:r>
      <w:r>
        <w:rPr>
          <w:rFonts w:hint="eastAsia" w:ascii="Times New Roman" w:hAnsi="Times New Roman" w:eastAsia="宋体" w:cs="Times New Roman"/>
          <w:b/>
          <w:sz w:val="28"/>
          <w:szCs w:val="28"/>
          <w:highlight w:val="none"/>
          <w:u w:val="single"/>
          <w:lang w:eastAsia="zh-CN"/>
        </w:rPr>
        <w:t>止</w:t>
      </w:r>
      <w:r>
        <w:rPr>
          <w:rFonts w:hint="eastAsia" w:ascii="Times New Roman" w:hAnsi="Times New Roman" w:eastAsia="宋体" w:cs="Times New Roman"/>
          <w:b/>
          <w:sz w:val="28"/>
          <w:szCs w:val="28"/>
          <w:highlight w:val="none"/>
          <w:u w:val="none"/>
          <w:lang w:eastAsia="zh-CN"/>
        </w:rPr>
        <w:t>。</w:t>
      </w:r>
    </w:p>
    <w:p w14:paraId="2F751378">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4.质量要求：</w:t>
      </w:r>
      <w:r>
        <w:rPr>
          <w:rFonts w:hint="eastAsia" w:ascii="Times New Roman" w:hAnsi="Times New Roman" w:eastAsia="宋体" w:cs="Times New Roman"/>
          <w:b/>
          <w:sz w:val="28"/>
          <w:szCs w:val="28"/>
          <w:highlight w:val="none"/>
          <w:u w:val="single"/>
          <w:lang w:eastAsia="zh-CN"/>
        </w:rPr>
        <w:t>符合国家、行业现行合格标准要求</w:t>
      </w:r>
      <w:r>
        <w:rPr>
          <w:rFonts w:hint="eastAsia" w:ascii="Times New Roman" w:hAnsi="Times New Roman" w:eastAsia="宋体" w:cs="Times New Roman"/>
          <w:sz w:val="28"/>
          <w:szCs w:val="28"/>
          <w:highlight w:val="none"/>
          <w:lang w:eastAsia="zh-CN"/>
        </w:rPr>
        <w:t>。</w:t>
      </w:r>
    </w:p>
    <w:p w14:paraId="3978ABCD">
      <w:pPr>
        <w:spacing w:line="480" w:lineRule="exact"/>
        <w:ind w:firstLine="562" w:firstLineChars="200"/>
        <w:jc w:val="both"/>
        <w:rPr>
          <w:rFonts w:ascii="Times New Roman" w:hAnsi="Times New Roman" w:eastAsia="宋体" w:cs="Times New Roman"/>
          <w:b/>
          <w:sz w:val="28"/>
          <w:szCs w:val="28"/>
          <w:highlight w:val="none"/>
          <w:lang w:eastAsia="zh-CN"/>
        </w:rPr>
      </w:pPr>
      <w:r>
        <w:rPr>
          <w:rFonts w:hint="eastAsia" w:ascii="Times New Roman" w:hAnsi="Times New Roman" w:eastAsia="宋体" w:cs="Times New Roman"/>
          <w:b/>
          <w:sz w:val="28"/>
          <w:szCs w:val="28"/>
          <w:highlight w:val="none"/>
          <w:lang w:eastAsia="zh-CN"/>
        </w:rPr>
        <w:t>二、比选申请人资格要求</w:t>
      </w:r>
    </w:p>
    <w:p w14:paraId="65639CB4">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1.一般要求：</w:t>
      </w:r>
      <w:r>
        <w:rPr>
          <w:rFonts w:hint="eastAsia" w:ascii="Times New Roman" w:hAnsi="Times New Roman" w:eastAsia="宋体" w:cs="Times New Roman"/>
          <w:b/>
          <w:sz w:val="28"/>
          <w:szCs w:val="28"/>
          <w:highlight w:val="none"/>
          <w:u w:val="single"/>
          <w:lang w:eastAsia="zh-CN"/>
        </w:rPr>
        <w:t>比选申请人在四川省有常驻机构</w:t>
      </w:r>
      <w:r>
        <w:rPr>
          <w:rFonts w:hint="eastAsia" w:ascii="Times New Roman" w:hAnsi="Times New Roman" w:eastAsia="宋体" w:cs="Times New Roman"/>
          <w:sz w:val="28"/>
          <w:szCs w:val="28"/>
          <w:highlight w:val="none"/>
          <w:lang w:eastAsia="zh-CN"/>
        </w:rPr>
        <w:t>。</w:t>
      </w:r>
    </w:p>
    <w:p w14:paraId="397F9F4D">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2.执业资质要求：</w:t>
      </w:r>
      <w:r>
        <w:rPr>
          <w:rFonts w:hint="eastAsia" w:ascii="Times New Roman" w:hAnsi="Times New Roman" w:eastAsia="宋体" w:cs="Times New Roman"/>
          <w:b/>
          <w:sz w:val="28"/>
          <w:szCs w:val="28"/>
          <w:highlight w:val="none"/>
          <w:u w:val="single"/>
          <w:lang w:eastAsia="zh-CN"/>
        </w:rPr>
        <w:t>比选申请人依法设立，具有律师事务所执业许可证</w:t>
      </w:r>
      <w:r>
        <w:rPr>
          <w:rFonts w:hint="eastAsia" w:ascii="Times New Roman" w:hAnsi="Times New Roman" w:eastAsia="宋体" w:cs="Times New Roman"/>
          <w:sz w:val="28"/>
          <w:szCs w:val="28"/>
          <w:highlight w:val="none"/>
          <w:lang w:eastAsia="zh-CN"/>
        </w:rPr>
        <w:t>。</w:t>
      </w:r>
    </w:p>
    <w:p w14:paraId="700F14C0">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3.信誉要求：</w:t>
      </w:r>
      <w:bookmarkStart w:id="0" w:name="OLE_LINK4"/>
      <w:r>
        <w:rPr>
          <w:rFonts w:hint="eastAsia" w:ascii="Times New Roman" w:hAnsi="Times New Roman" w:eastAsia="宋体" w:cs="Times New Roman"/>
          <w:b/>
          <w:sz w:val="28"/>
          <w:szCs w:val="28"/>
          <w:highlight w:val="none"/>
          <w:u w:val="single"/>
          <w:lang w:eastAsia="zh-CN"/>
        </w:rPr>
        <w:t>有良好的社会信誉，近3年（202</w:t>
      </w:r>
      <w:r>
        <w:rPr>
          <w:rFonts w:hint="eastAsia" w:ascii="Times New Roman" w:hAnsi="Times New Roman" w:eastAsia="宋体" w:cs="Times New Roman"/>
          <w:b/>
          <w:sz w:val="28"/>
          <w:szCs w:val="28"/>
          <w:highlight w:val="none"/>
          <w:u w:val="single"/>
          <w:lang w:val="en-US" w:eastAsia="zh-CN"/>
        </w:rPr>
        <w:t>3</w:t>
      </w:r>
      <w:r>
        <w:rPr>
          <w:rFonts w:hint="eastAsia" w:ascii="Times New Roman" w:hAnsi="Times New Roman" w:eastAsia="宋体" w:cs="Times New Roman"/>
          <w:b/>
          <w:sz w:val="28"/>
          <w:szCs w:val="28"/>
          <w:highlight w:val="none"/>
          <w:u w:val="single"/>
          <w:lang w:eastAsia="zh-CN"/>
        </w:rPr>
        <w:t>.</w:t>
      </w:r>
      <w:r>
        <w:rPr>
          <w:rFonts w:hint="eastAsia" w:ascii="Times New Roman" w:hAnsi="Times New Roman" w:eastAsia="宋体" w:cs="Times New Roman"/>
          <w:b/>
          <w:sz w:val="28"/>
          <w:szCs w:val="28"/>
          <w:highlight w:val="none"/>
          <w:u w:val="single"/>
          <w:lang w:val="en-US" w:eastAsia="zh-CN"/>
        </w:rPr>
        <w:t>1</w:t>
      </w:r>
      <w:r>
        <w:rPr>
          <w:rFonts w:hint="eastAsia" w:ascii="Times New Roman" w:hAnsi="Times New Roman" w:eastAsia="宋体" w:cs="Times New Roman"/>
          <w:b/>
          <w:sz w:val="28"/>
          <w:szCs w:val="28"/>
          <w:highlight w:val="none"/>
          <w:u w:val="single"/>
          <w:lang w:eastAsia="zh-CN"/>
        </w:rPr>
        <w:t>-2025.</w:t>
      </w:r>
      <w:r>
        <w:rPr>
          <w:rFonts w:hint="eastAsia" w:ascii="Times New Roman" w:hAnsi="Times New Roman" w:eastAsia="宋体" w:cs="Times New Roman"/>
          <w:b/>
          <w:sz w:val="28"/>
          <w:szCs w:val="28"/>
          <w:highlight w:val="none"/>
          <w:u w:val="single"/>
          <w:lang w:val="en-US" w:eastAsia="zh-CN"/>
        </w:rPr>
        <w:t>12</w:t>
      </w:r>
      <w:r>
        <w:rPr>
          <w:rFonts w:hint="eastAsia" w:ascii="Times New Roman" w:hAnsi="Times New Roman" w:eastAsia="宋体" w:cs="Times New Roman"/>
          <w:b/>
          <w:sz w:val="28"/>
          <w:szCs w:val="28"/>
          <w:highlight w:val="none"/>
          <w:u w:val="single"/>
          <w:lang w:eastAsia="zh-CN"/>
        </w:rPr>
        <w:t>）没有违反法律法规</w:t>
      </w:r>
      <w:r>
        <w:rPr>
          <w:rFonts w:ascii="Times New Roman" w:hAnsi="Times New Roman" w:eastAsia="宋体" w:cs="Times New Roman"/>
          <w:b/>
          <w:sz w:val="28"/>
          <w:szCs w:val="28"/>
          <w:highlight w:val="none"/>
          <w:u w:val="single"/>
          <w:lang w:eastAsia="zh-CN"/>
        </w:rPr>
        <w:t>、</w:t>
      </w:r>
      <w:r>
        <w:rPr>
          <w:rFonts w:hint="eastAsia" w:ascii="Times New Roman" w:hAnsi="Times New Roman" w:eastAsia="宋体" w:cs="Times New Roman"/>
          <w:b/>
          <w:sz w:val="28"/>
          <w:szCs w:val="28"/>
          <w:highlight w:val="none"/>
          <w:u w:val="single"/>
          <w:lang w:eastAsia="zh-CN"/>
        </w:rPr>
        <w:t>职业道德和执业准则的行为</w:t>
      </w:r>
      <w:r>
        <w:rPr>
          <w:rFonts w:ascii="Times New Roman" w:hAnsi="Times New Roman" w:eastAsia="宋体" w:cs="Times New Roman"/>
          <w:b/>
          <w:sz w:val="28"/>
          <w:szCs w:val="28"/>
          <w:highlight w:val="none"/>
          <w:u w:val="single"/>
          <w:lang w:eastAsia="zh-CN"/>
        </w:rPr>
        <w:t>；没有处于投标禁入期</w:t>
      </w:r>
      <w:r>
        <w:rPr>
          <w:rFonts w:hint="eastAsia" w:ascii="Times New Roman" w:hAnsi="Times New Roman" w:eastAsia="宋体" w:cs="Times New Roman"/>
          <w:sz w:val="28"/>
          <w:szCs w:val="28"/>
          <w:highlight w:val="none"/>
          <w:lang w:eastAsia="zh-CN"/>
        </w:rPr>
        <w:t>。</w:t>
      </w:r>
      <w:bookmarkEnd w:id="0"/>
    </w:p>
    <w:p w14:paraId="0D9C0A68">
      <w:pPr>
        <w:spacing w:line="480" w:lineRule="exact"/>
        <w:ind w:firstLine="560" w:firstLineChars="200"/>
        <w:jc w:val="both"/>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4.本项目</w:t>
      </w:r>
      <w:r>
        <w:rPr>
          <w:rFonts w:hint="eastAsia" w:ascii="Times New Roman" w:hAnsi="Times New Roman" w:eastAsia="宋体" w:cs="Times New Roman"/>
          <w:b/>
          <w:sz w:val="28"/>
          <w:szCs w:val="28"/>
          <w:highlight w:val="none"/>
          <w:u w:val="single"/>
          <w:lang w:eastAsia="zh-CN"/>
        </w:rPr>
        <w:t>不接受</w:t>
      </w:r>
      <w:r>
        <w:rPr>
          <w:rFonts w:hint="eastAsia" w:ascii="Times New Roman" w:hAnsi="Times New Roman" w:eastAsia="宋体" w:cs="Times New Roman"/>
          <w:sz w:val="28"/>
          <w:szCs w:val="28"/>
          <w:highlight w:val="none"/>
          <w:lang w:eastAsia="zh-CN"/>
        </w:rPr>
        <w:t>联合体参加公开比选。</w:t>
      </w:r>
    </w:p>
    <w:p w14:paraId="3647E69D">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ascii="Times New Roman" w:hAnsi="Times New Roman" w:eastAsia="宋体" w:cs="Times New Roman"/>
          <w:b/>
          <w:sz w:val="28"/>
          <w:szCs w:val="28"/>
          <w:highlight w:val="none"/>
          <w:lang w:eastAsia="zh-CN"/>
        </w:rPr>
      </w:pPr>
      <w:r>
        <w:rPr>
          <w:rFonts w:hint="eastAsia" w:ascii="Times New Roman" w:hAnsi="Times New Roman" w:eastAsia="宋体" w:cs="Times New Roman"/>
          <w:b/>
          <w:sz w:val="28"/>
          <w:szCs w:val="28"/>
          <w:highlight w:val="none"/>
          <w:lang w:eastAsia="zh-CN"/>
        </w:rPr>
        <w:t>三、比选申请文件递交和比选时间及地点</w:t>
      </w:r>
    </w:p>
    <w:p w14:paraId="77237EA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1.、未报名则无</w:t>
      </w:r>
      <w:r>
        <w:rPr>
          <w:rFonts w:hint="eastAsia" w:ascii="Times New Roman" w:hAnsi="Times New Roman" w:eastAsia="宋体" w:cs="Times New Roman"/>
          <w:sz w:val="28"/>
          <w:szCs w:val="28"/>
          <w:highlight w:val="none"/>
          <w:lang w:val="en-US" w:eastAsia="zh-CN"/>
        </w:rPr>
        <w:t>参与比选</w:t>
      </w:r>
      <w:r>
        <w:rPr>
          <w:rFonts w:hint="eastAsia" w:ascii="Times New Roman" w:hAnsi="Times New Roman" w:eastAsia="宋体" w:cs="Times New Roman"/>
          <w:sz w:val="28"/>
          <w:szCs w:val="28"/>
          <w:highlight w:val="none"/>
          <w:lang w:eastAsia="zh-CN"/>
        </w:rPr>
        <w:t>资格。</w:t>
      </w:r>
    </w:p>
    <w:p w14:paraId="0D6E41A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2、公司接受各</w:t>
      </w:r>
      <w:r>
        <w:rPr>
          <w:rFonts w:hint="eastAsia" w:ascii="Times New Roman" w:hAnsi="Times New Roman" w:eastAsia="宋体" w:cs="Times New Roman"/>
          <w:sz w:val="28"/>
          <w:szCs w:val="28"/>
          <w:highlight w:val="none"/>
          <w:lang w:val="en-US" w:eastAsia="zh-CN"/>
        </w:rPr>
        <w:t>比选申请</w:t>
      </w:r>
      <w:r>
        <w:rPr>
          <w:rFonts w:hint="eastAsia" w:ascii="Times New Roman" w:hAnsi="Times New Roman" w:eastAsia="宋体" w:cs="Times New Roman"/>
          <w:sz w:val="28"/>
          <w:szCs w:val="28"/>
          <w:highlight w:val="none"/>
          <w:lang w:eastAsia="zh-CN"/>
        </w:rPr>
        <w:t>人通过邮件的形式报名或现场递交</w:t>
      </w:r>
      <w:r>
        <w:rPr>
          <w:rFonts w:hint="eastAsia" w:ascii="Times New Roman" w:hAnsi="Times New Roman" w:eastAsia="宋体" w:cs="Times New Roman"/>
          <w:sz w:val="28"/>
          <w:szCs w:val="28"/>
          <w:highlight w:val="none"/>
          <w:lang w:val="en-US" w:eastAsia="zh-CN"/>
        </w:rPr>
        <w:t>比选申请函</w:t>
      </w:r>
      <w:r>
        <w:rPr>
          <w:rFonts w:hint="eastAsia" w:ascii="Times New Roman" w:hAnsi="Times New Roman" w:eastAsia="宋体" w:cs="Times New Roman"/>
          <w:sz w:val="28"/>
          <w:szCs w:val="28"/>
          <w:highlight w:val="none"/>
          <w:lang w:eastAsia="zh-CN"/>
        </w:rPr>
        <w:t>（</w:t>
      </w:r>
      <w:r>
        <w:rPr>
          <w:rFonts w:hint="eastAsia" w:ascii="Times New Roman" w:hAnsi="Times New Roman" w:eastAsia="宋体" w:cs="Times New Roman"/>
          <w:sz w:val="28"/>
          <w:szCs w:val="28"/>
          <w:highlight w:val="none"/>
          <w:lang w:val="en-US" w:eastAsia="zh-CN"/>
        </w:rPr>
        <w:t>比选申请函</w:t>
      </w:r>
      <w:r>
        <w:rPr>
          <w:rFonts w:hint="eastAsia" w:ascii="Times New Roman" w:hAnsi="Times New Roman" w:eastAsia="宋体" w:cs="Times New Roman"/>
          <w:sz w:val="28"/>
          <w:szCs w:val="28"/>
          <w:highlight w:val="none"/>
          <w:lang w:eastAsia="zh-CN"/>
        </w:rPr>
        <w:t>附后，请按要求填列后发送至公司指定邮箱）。</w:t>
      </w:r>
    </w:p>
    <w:p w14:paraId="064854E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eastAsia="zh-CN"/>
        </w:rPr>
        <w:t>3、接受报名时间：202</w:t>
      </w:r>
      <w:r>
        <w:rPr>
          <w:rFonts w:hint="eastAsia" w:ascii="Times New Roman" w:hAnsi="Times New Roman" w:eastAsia="宋体" w:cs="Times New Roman"/>
          <w:sz w:val="28"/>
          <w:szCs w:val="28"/>
          <w:highlight w:val="none"/>
          <w:lang w:val="en-US" w:eastAsia="zh-CN"/>
        </w:rPr>
        <w:t>5</w:t>
      </w:r>
      <w:r>
        <w:rPr>
          <w:rFonts w:hint="eastAsia" w:ascii="Times New Roman" w:hAnsi="Times New Roman" w:eastAsia="宋体" w:cs="Times New Roman"/>
          <w:sz w:val="28"/>
          <w:szCs w:val="28"/>
          <w:highlight w:val="none"/>
          <w:lang w:eastAsia="zh-CN"/>
        </w:rPr>
        <w:t>年</w:t>
      </w:r>
      <w:r>
        <w:rPr>
          <w:rFonts w:hint="eastAsia" w:ascii="Times New Roman" w:hAnsi="Times New Roman" w:eastAsia="宋体" w:cs="Times New Roman"/>
          <w:sz w:val="28"/>
          <w:szCs w:val="28"/>
          <w:highlight w:val="none"/>
          <w:lang w:val="en-US" w:eastAsia="zh-CN"/>
        </w:rPr>
        <w:t>1</w:t>
      </w:r>
      <w:r>
        <w:rPr>
          <w:rFonts w:hint="eastAsia" w:ascii="Times New Roman" w:hAnsi="Times New Roman" w:eastAsia="宋体" w:cs="Times New Roman"/>
          <w:sz w:val="28"/>
          <w:szCs w:val="28"/>
          <w:highlight w:val="none"/>
          <w:lang w:eastAsia="zh-CN"/>
        </w:rPr>
        <w:t>月</w:t>
      </w:r>
      <w:r>
        <w:rPr>
          <w:rFonts w:hint="eastAsia" w:ascii="Times New Roman" w:hAnsi="Times New Roman" w:eastAsia="宋体" w:cs="Times New Roman"/>
          <w:sz w:val="28"/>
          <w:szCs w:val="28"/>
          <w:highlight w:val="none"/>
          <w:lang w:val="en-US" w:eastAsia="zh-CN"/>
        </w:rPr>
        <w:t>22</w:t>
      </w:r>
      <w:r>
        <w:rPr>
          <w:rFonts w:hint="eastAsia" w:ascii="Times New Roman" w:hAnsi="Times New Roman" w:eastAsia="宋体" w:cs="Times New Roman"/>
          <w:sz w:val="28"/>
          <w:szCs w:val="28"/>
          <w:highlight w:val="none"/>
          <w:lang w:eastAsia="zh-CN"/>
        </w:rPr>
        <w:t>日-202</w:t>
      </w:r>
      <w:r>
        <w:rPr>
          <w:rFonts w:hint="eastAsia" w:ascii="Times New Roman" w:hAnsi="Times New Roman" w:eastAsia="宋体" w:cs="Times New Roman"/>
          <w:sz w:val="28"/>
          <w:szCs w:val="28"/>
          <w:highlight w:val="none"/>
          <w:lang w:val="en-US" w:eastAsia="zh-CN"/>
        </w:rPr>
        <w:t>6</w:t>
      </w:r>
      <w:r>
        <w:rPr>
          <w:rFonts w:hint="eastAsia" w:ascii="Times New Roman" w:hAnsi="Times New Roman" w:eastAsia="宋体" w:cs="Times New Roman"/>
          <w:sz w:val="28"/>
          <w:szCs w:val="28"/>
          <w:highlight w:val="none"/>
          <w:lang w:eastAsia="zh-CN"/>
        </w:rPr>
        <w:t>年</w:t>
      </w:r>
      <w:r>
        <w:rPr>
          <w:rFonts w:hint="eastAsia" w:ascii="Times New Roman" w:hAnsi="Times New Roman" w:eastAsia="宋体" w:cs="Times New Roman"/>
          <w:sz w:val="28"/>
          <w:szCs w:val="28"/>
          <w:highlight w:val="none"/>
          <w:lang w:val="en-US" w:eastAsia="zh-CN"/>
        </w:rPr>
        <w:t>1</w:t>
      </w:r>
      <w:r>
        <w:rPr>
          <w:rFonts w:hint="eastAsia" w:ascii="Times New Roman" w:hAnsi="Times New Roman" w:eastAsia="宋体" w:cs="Times New Roman"/>
          <w:sz w:val="28"/>
          <w:szCs w:val="28"/>
          <w:highlight w:val="none"/>
          <w:lang w:eastAsia="zh-CN"/>
        </w:rPr>
        <w:t>月</w:t>
      </w:r>
      <w:r>
        <w:rPr>
          <w:rFonts w:hint="eastAsia" w:ascii="Times New Roman" w:hAnsi="Times New Roman" w:eastAsia="宋体" w:cs="Times New Roman"/>
          <w:sz w:val="28"/>
          <w:szCs w:val="28"/>
          <w:highlight w:val="none"/>
          <w:lang w:val="en-US" w:eastAsia="zh-CN"/>
        </w:rPr>
        <w:t>23</w:t>
      </w:r>
      <w:r>
        <w:rPr>
          <w:rFonts w:hint="eastAsia" w:ascii="Times New Roman" w:hAnsi="Times New Roman" w:eastAsia="宋体" w:cs="Times New Roman"/>
          <w:sz w:val="28"/>
          <w:szCs w:val="28"/>
          <w:highlight w:val="none"/>
          <w:lang w:eastAsia="zh-CN"/>
        </w:rPr>
        <w:t>日</w:t>
      </w:r>
      <w:r>
        <w:rPr>
          <w:rFonts w:hint="eastAsia" w:ascii="Times New Roman" w:hAnsi="Times New Roman" w:eastAsia="宋体" w:cs="Times New Roman"/>
          <w:sz w:val="28"/>
          <w:szCs w:val="28"/>
          <w:highlight w:val="none"/>
          <w:lang w:val="en-US" w:eastAsia="zh-CN"/>
        </w:rPr>
        <w:t>18:00。</w:t>
      </w:r>
    </w:p>
    <w:p w14:paraId="0516BFD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4、地址：德阳市罗江区景乐北路78号附</w:t>
      </w:r>
      <w:r>
        <w:rPr>
          <w:rFonts w:hint="eastAsia" w:ascii="Times New Roman" w:hAnsi="Times New Roman" w:eastAsia="宋体" w:cs="Times New Roman"/>
          <w:sz w:val="28"/>
          <w:szCs w:val="28"/>
          <w:highlight w:val="none"/>
          <w:lang w:val="en-US" w:eastAsia="zh-CN"/>
        </w:rPr>
        <w:t>5</w:t>
      </w:r>
      <w:r>
        <w:rPr>
          <w:rFonts w:hint="eastAsia" w:ascii="Times New Roman" w:hAnsi="Times New Roman" w:eastAsia="宋体" w:cs="Times New Roman"/>
          <w:sz w:val="28"/>
          <w:szCs w:val="28"/>
          <w:highlight w:val="none"/>
          <w:lang w:eastAsia="zh-CN"/>
        </w:rPr>
        <w:t>号</w:t>
      </w:r>
    </w:p>
    <w:p w14:paraId="06668B5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5、联系人：杨</w:t>
      </w:r>
      <w:r>
        <w:rPr>
          <w:rFonts w:hint="eastAsia" w:ascii="Times New Roman" w:hAnsi="Times New Roman" w:eastAsia="宋体" w:cs="Times New Roman"/>
          <w:sz w:val="28"/>
          <w:szCs w:val="28"/>
          <w:highlight w:val="none"/>
          <w:lang w:val="en-US" w:eastAsia="zh-CN"/>
        </w:rPr>
        <w:t>老师</w:t>
      </w:r>
      <w:r>
        <w:rPr>
          <w:rFonts w:hint="eastAsia" w:ascii="Times New Roman" w:hAnsi="Times New Roman" w:eastAsia="宋体" w:cs="Times New Roman"/>
          <w:sz w:val="28"/>
          <w:szCs w:val="28"/>
          <w:highlight w:val="none"/>
          <w:lang w:eastAsia="zh-CN"/>
        </w:rPr>
        <w:t xml:space="preserve">   电话：0838-3121368  邮箱：601928802@qq.com</w:t>
      </w:r>
    </w:p>
    <w:p w14:paraId="7D9661B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6、</w:t>
      </w:r>
      <w:r>
        <w:rPr>
          <w:rFonts w:hint="eastAsia" w:ascii="Times New Roman" w:hAnsi="Times New Roman" w:eastAsia="宋体" w:cs="Times New Roman"/>
          <w:sz w:val="28"/>
          <w:szCs w:val="28"/>
          <w:highlight w:val="none"/>
          <w:lang w:val="en-US" w:eastAsia="zh-CN"/>
        </w:rPr>
        <w:t>比选申请人</w:t>
      </w:r>
      <w:r>
        <w:rPr>
          <w:rFonts w:hint="eastAsia" w:ascii="Times New Roman" w:hAnsi="Times New Roman" w:eastAsia="宋体" w:cs="Times New Roman"/>
          <w:sz w:val="28"/>
          <w:szCs w:val="28"/>
          <w:highlight w:val="none"/>
          <w:lang w:eastAsia="zh-CN"/>
        </w:rPr>
        <w:t>报名成功后，主动联系</w:t>
      </w:r>
      <w:r>
        <w:rPr>
          <w:rFonts w:hint="eastAsia" w:ascii="Times New Roman" w:hAnsi="Times New Roman" w:eastAsia="宋体" w:cs="Times New Roman"/>
          <w:sz w:val="28"/>
          <w:szCs w:val="28"/>
          <w:highlight w:val="none"/>
          <w:lang w:val="en-US" w:eastAsia="zh-CN"/>
        </w:rPr>
        <w:t>比选</w:t>
      </w:r>
      <w:r>
        <w:rPr>
          <w:rFonts w:hint="eastAsia" w:ascii="Times New Roman" w:hAnsi="Times New Roman" w:eastAsia="宋体" w:cs="Times New Roman"/>
          <w:sz w:val="28"/>
          <w:szCs w:val="28"/>
          <w:highlight w:val="none"/>
          <w:lang w:eastAsia="zh-CN"/>
        </w:rPr>
        <w:t>人并购买</w:t>
      </w:r>
      <w:r>
        <w:rPr>
          <w:rFonts w:hint="eastAsia" w:ascii="Times New Roman" w:hAnsi="Times New Roman" w:eastAsia="宋体" w:cs="Times New Roman"/>
          <w:sz w:val="28"/>
          <w:szCs w:val="28"/>
          <w:highlight w:val="none"/>
          <w:lang w:val="en-US" w:eastAsia="zh-CN"/>
        </w:rPr>
        <w:t>比选</w:t>
      </w:r>
      <w:r>
        <w:rPr>
          <w:rFonts w:hint="eastAsia" w:ascii="Times New Roman" w:hAnsi="Times New Roman" w:eastAsia="宋体" w:cs="Times New Roman"/>
          <w:sz w:val="28"/>
          <w:szCs w:val="28"/>
          <w:highlight w:val="none"/>
          <w:lang w:eastAsia="zh-CN"/>
        </w:rPr>
        <w:t>文件，</w:t>
      </w:r>
      <w:r>
        <w:rPr>
          <w:rFonts w:hint="eastAsia" w:ascii="Times New Roman" w:hAnsi="Times New Roman" w:eastAsia="宋体" w:cs="Times New Roman"/>
          <w:sz w:val="28"/>
          <w:szCs w:val="28"/>
          <w:highlight w:val="none"/>
          <w:lang w:val="en-US" w:eastAsia="zh-CN"/>
        </w:rPr>
        <w:t>比选</w:t>
      </w:r>
      <w:r>
        <w:rPr>
          <w:rFonts w:hint="eastAsia" w:ascii="Times New Roman" w:hAnsi="Times New Roman" w:eastAsia="宋体" w:cs="Times New Roman"/>
          <w:sz w:val="28"/>
          <w:szCs w:val="28"/>
          <w:highlight w:val="none"/>
          <w:lang w:eastAsia="zh-CN"/>
        </w:rPr>
        <w:t>文件每份500元，</w:t>
      </w:r>
      <w:r>
        <w:rPr>
          <w:rFonts w:hint="eastAsia" w:ascii="Times New Roman" w:hAnsi="Times New Roman" w:eastAsia="宋体" w:cs="Times New Roman"/>
          <w:sz w:val="28"/>
          <w:szCs w:val="28"/>
          <w:highlight w:val="none"/>
          <w:lang w:val="en-US" w:eastAsia="zh-CN"/>
        </w:rPr>
        <w:t>比选</w:t>
      </w:r>
      <w:r>
        <w:rPr>
          <w:rFonts w:hint="eastAsia" w:ascii="Times New Roman" w:hAnsi="Times New Roman" w:eastAsia="宋体" w:cs="Times New Roman"/>
          <w:sz w:val="28"/>
          <w:szCs w:val="28"/>
          <w:highlight w:val="none"/>
          <w:lang w:eastAsia="zh-CN"/>
        </w:rPr>
        <w:t>人按规定开具增值税发票（若需）。</w:t>
      </w:r>
    </w:p>
    <w:p w14:paraId="6424A51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现金缴费地址：德阳市罗江区景乐北路78号附</w:t>
      </w:r>
      <w:r>
        <w:rPr>
          <w:rFonts w:hint="eastAsia" w:ascii="Times New Roman" w:hAnsi="Times New Roman" w:eastAsia="宋体" w:cs="Times New Roman"/>
          <w:sz w:val="28"/>
          <w:szCs w:val="28"/>
          <w:highlight w:val="none"/>
          <w:lang w:val="en-US" w:eastAsia="zh-CN"/>
        </w:rPr>
        <w:t>5</w:t>
      </w:r>
      <w:r>
        <w:rPr>
          <w:rFonts w:hint="eastAsia" w:ascii="Times New Roman" w:hAnsi="Times New Roman" w:eastAsia="宋体" w:cs="Times New Roman"/>
          <w:sz w:val="28"/>
          <w:szCs w:val="28"/>
          <w:highlight w:val="none"/>
          <w:lang w:eastAsia="zh-CN"/>
        </w:rPr>
        <w:t>号</w:t>
      </w:r>
    </w:p>
    <w:p w14:paraId="173668A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网银缴费账户名：四川西南发展控股集团有限公司</w:t>
      </w:r>
    </w:p>
    <w:p w14:paraId="7046FE1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账户号：2010900006069020</w:t>
      </w:r>
    </w:p>
    <w:p w14:paraId="2A9EA54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开户银行：长城华西银行股份有限公司罗江支行</w:t>
      </w:r>
    </w:p>
    <w:p w14:paraId="0123749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highlight w:val="none"/>
          <w:lang w:eastAsia="zh-CN"/>
        </w:rPr>
      </w:pPr>
      <w:r>
        <w:rPr>
          <w:rFonts w:hint="eastAsia" w:ascii="Times New Roman" w:hAnsi="Times New Roman" w:eastAsia="宋体" w:cs="Times New Roman"/>
          <w:sz w:val="28"/>
          <w:szCs w:val="28"/>
          <w:highlight w:val="none"/>
          <w:lang w:eastAsia="zh-CN"/>
        </w:rPr>
        <w:t>可由个人代为缴费，网银缴费必须备注律所及项目名称。</w:t>
      </w:r>
    </w:p>
    <w:p w14:paraId="562E0948">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比选申请文件接收截止日：</w:t>
      </w:r>
      <w:r>
        <w:rPr>
          <w:rFonts w:hint="eastAsia" w:ascii="Times New Roman" w:hAnsi="Times New Roman" w:eastAsia="宋体" w:cs="宋体"/>
          <w:b/>
          <w:sz w:val="28"/>
          <w:szCs w:val="28"/>
          <w:highlight w:val="none"/>
          <w:u w:val="single"/>
          <w:lang w:val="en-US" w:eastAsia="zh-CN"/>
        </w:rPr>
        <w:t>2026年1月27日10时（</w:t>
      </w:r>
      <w:r>
        <w:rPr>
          <w:rFonts w:hint="eastAsia" w:ascii="Times New Roman" w:hAnsi="Times New Roman" w:eastAsia="宋体" w:cs="Times New Roman"/>
          <w:sz w:val="28"/>
          <w:szCs w:val="28"/>
          <w:highlight w:val="none"/>
          <w:lang w:val="en-US" w:eastAsia="zh-CN"/>
        </w:rPr>
        <w:t>仅工作日接收），超过截止时间提供比选申请文件将被拒绝（★）。</w:t>
      </w:r>
    </w:p>
    <w:p w14:paraId="7F66DCAA">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560" w:firstLineChars="200"/>
        <w:jc w:val="both"/>
        <w:textAlignment w:val="auto"/>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本次比选采取现场递交或邮寄申请文件。</w:t>
      </w:r>
    </w:p>
    <w:p w14:paraId="0892803C">
      <w:pPr>
        <w:pStyle w:val="2"/>
        <w:keepNext w:val="0"/>
        <w:keepLines w:val="0"/>
        <w:pageBreakBefore w:val="0"/>
        <w:widowControl w:val="0"/>
        <w:kinsoku/>
        <w:wordWrap/>
        <w:overflowPunct/>
        <w:topLinePunct w:val="0"/>
        <w:autoSpaceDE/>
        <w:autoSpaceDN/>
        <w:bidi w:val="0"/>
        <w:adjustRightInd/>
        <w:snapToGrid/>
        <w:spacing w:after="0" w:line="480" w:lineRule="exact"/>
        <w:ind w:firstLine="560" w:firstLineChars="200"/>
        <w:textAlignment w:val="auto"/>
        <w:rPr>
          <w:rFonts w:hint="eastAsia" w:ascii="Times New Roman" w:hAnsi="Times New Roman" w:eastAsia="宋体" w:cs="Times New Roman"/>
          <w:kern w:val="2"/>
          <w:sz w:val="28"/>
          <w:szCs w:val="28"/>
          <w:highlight w:val="none"/>
          <w:lang w:val="en-US" w:eastAsia="zh-CN" w:bidi="ar-SA"/>
        </w:rPr>
      </w:pPr>
      <w:r>
        <w:rPr>
          <w:rFonts w:hint="eastAsia" w:ascii="Times New Roman" w:hAnsi="Times New Roman" w:eastAsia="宋体" w:cs="Times New Roman"/>
          <w:kern w:val="2"/>
          <w:sz w:val="28"/>
          <w:szCs w:val="28"/>
          <w:highlight w:val="none"/>
          <w:lang w:val="en-US" w:eastAsia="zh-CN" w:bidi="ar-SA"/>
        </w:rPr>
        <w:t>投送地点：德阳市罗江区景乐北路78号附</w:t>
      </w:r>
      <w:r>
        <w:rPr>
          <w:rFonts w:hint="eastAsia" w:ascii="Times New Roman" w:hAnsi="Times New Roman" w:cs="Times New Roman"/>
          <w:kern w:val="2"/>
          <w:sz w:val="28"/>
          <w:szCs w:val="28"/>
          <w:highlight w:val="none"/>
          <w:lang w:val="en-US" w:eastAsia="zh-CN" w:bidi="ar-SA"/>
        </w:rPr>
        <w:t>5</w:t>
      </w:r>
      <w:r>
        <w:rPr>
          <w:rFonts w:hint="eastAsia" w:ascii="Times New Roman" w:hAnsi="Times New Roman" w:eastAsia="宋体" w:cs="Times New Roman"/>
          <w:kern w:val="2"/>
          <w:sz w:val="28"/>
          <w:szCs w:val="28"/>
          <w:highlight w:val="none"/>
          <w:lang w:val="en-US" w:eastAsia="zh-CN" w:bidi="ar-SA"/>
        </w:rPr>
        <w:t>号</w:t>
      </w:r>
    </w:p>
    <w:p w14:paraId="7450A1FB">
      <w:pPr>
        <w:pStyle w:val="2"/>
        <w:keepNext w:val="0"/>
        <w:keepLines w:val="0"/>
        <w:pageBreakBefore w:val="0"/>
        <w:widowControl w:val="0"/>
        <w:kinsoku/>
        <w:wordWrap/>
        <w:overflowPunct/>
        <w:topLinePunct w:val="0"/>
        <w:autoSpaceDE/>
        <w:autoSpaceDN/>
        <w:bidi w:val="0"/>
        <w:adjustRightInd/>
        <w:snapToGrid/>
        <w:spacing w:after="0" w:line="480" w:lineRule="exact"/>
        <w:ind w:firstLine="560" w:firstLineChars="200"/>
        <w:textAlignment w:val="auto"/>
        <w:rPr>
          <w:rFonts w:hint="eastAsia" w:ascii="Times New Roman" w:hAnsi="Times New Roman" w:eastAsia="宋体" w:cs="Times New Roman"/>
          <w:kern w:val="2"/>
          <w:sz w:val="28"/>
          <w:szCs w:val="28"/>
          <w:highlight w:val="none"/>
          <w:lang w:val="en-US" w:eastAsia="zh-CN" w:bidi="ar-SA"/>
        </w:rPr>
      </w:pPr>
      <w:r>
        <w:rPr>
          <w:rFonts w:hint="eastAsia" w:ascii="Times New Roman" w:hAnsi="Times New Roman" w:eastAsia="宋体" w:cs="Times New Roman"/>
          <w:kern w:val="2"/>
          <w:sz w:val="28"/>
          <w:szCs w:val="28"/>
          <w:highlight w:val="none"/>
          <w:lang w:val="en-US" w:eastAsia="zh-CN" w:bidi="ar-SA"/>
        </w:rPr>
        <w:t>联系人：杨</w:t>
      </w:r>
      <w:r>
        <w:rPr>
          <w:rFonts w:hint="eastAsia" w:ascii="Times New Roman" w:hAnsi="Times New Roman" w:cs="Times New Roman"/>
          <w:kern w:val="2"/>
          <w:sz w:val="28"/>
          <w:szCs w:val="28"/>
          <w:highlight w:val="none"/>
          <w:lang w:val="en-US" w:eastAsia="zh-CN" w:bidi="ar-SA"/>
        </w:rPr>
        <w:t>老师</w:t>
      </w:r>
      <w:r>
        <w:rPr>
          <w:rFonts w:hint="eastAsia" w:ascii="Times New Roman" w:hAnsi="Times New Roman" w:eastAsia="宋体" w:cs="Times New Roman"/>
          <w:kern w:val="2"/>
          <w:sz w:val="28"/>
          <w:szCs w:val="28"/>
          <w:highlight w:val="none"/>
          <w:lang w:val="en-US" w:eastAsia="zh-CN" w:bidi="ar-SA"/>
        </w:rPr>
        <w:t xml:space="preserve">         电话：0838-3121368</w:t>
      </w:r>
    </w:p>
    <w:p w14:paraId="06761EE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val="en-US" w:eastAsia="zh-CN"/>
        </w:rPr>
        <w:t>9</w:t>
      </w:r>
      <w:r>
        <w:rPr>
          <w:rFonts w:hint="eastAsia" w:ascii="Times New Roman" w:hAnsi="Times New Roman" w:eastAsia="宋体" w:cs="Times New Roman"/>
          <w:sz w:val="28"/>
          <w:szCs w:val="28"/>
          <w:highlight w:val="none"/>
          <w:lang w:eastAsia="zh-CN"/>
        </w:rPr>
        <w:t>.比选</w:t>
      </w:r>
      <w:r>
        <w:rPr>
          <w:rFonts w:ascii="Times New Roman" w:hAnsi="Times New Roman" w:eastAsia="宋体" w:cs="Times New Roman"/>
          <w:sz w:val="28"/>
          <w:szCs w:val="28"/>
          <w:highlight w:val="none"/>
          <w:lang w:eastAsia="zh-CN"/>
        </w:rPr>
        <w:t>评审时间：</w:t>
      </w:r>
      <w:r>
        <w:rPr>
          <w:rFonts w:hint="eastAsia" w:ascii="Times New Roman" w:hAnsi="Times New Roman" w:eastAsia="宋体" w:cs="宋体"/>
          <w:b/>
          <w:sz w:val="28"/>
          <w:szCs w:val="28"/>
          <w:highlight w:val="none"/>
          <w:u w:val="single"/>
          <w:lang w:eastAsia="zh-CN"/>
        </w:rPr>
        <w:t>202</w:t>
      </w:r>
      <w:r>
        <w:rPr>
          <w:rFonts w:hint="eastAsia" w:ascii="Times New Roman" w:hAnsi="Times New Roman" w:eastAsia="宋体" w:cs="宋体"/>
          <w:b/>
          <w:sz w:val="28"/>
          <w:szCs w:val="28"/>
          <w:highlight w:val="none"/>
          <w:u w:val="single"/>
          <w:lang w:val="en-US" w:eastAsia="zh-CN"/>
        </w:rPr>
        <w:t>6</w:t>
      </w:r>
      <w:r>
        <w:rPr>
          <w:rFonts w:hint="eastAsia" w:ascii="Times New Roman" w:hAnsi="Times New Roman" w:eastAsia="宋体" w:cs="宋体"/>
          <w:sz w:val="28"/>
          <w:szCs w:val="28"/>
          <w:highlight w:val="none"/>
          <w:lang w:eastAsia="zh-CN"/>
        </w:rPr>
        <w:t>年</w:t>
      </w:r>
      <w:r>
        <w:rPr>
          <w:rFonts w:hint="eastAsia" w:ascii="Times New Roman" w:hAnsi="Times New Roman" w:eastAsia="宋体" w:cs="宋体"/>
          <w:sz w:val="28"/>
          <w:szCs w:val="28"/>
          <w:highlight w:val="none"/>
          <w:u w:val="single"/>
          <w:lang w:val="en-US" w:eastAsia="zh-CN"/>
        </w:rPr>
        <w:t xml:space="preserve"> </w:t>
      </w:r>
      <w:r>
        <w:rPr>
          <w:rFonts w:hint="eastAsia" w:ascii="Times New Roman" w:hAnsi="Times New Roman" w:eastAsia="宋体" w:cs="宋体"/>
          <w:b/>
          <w:sz w:val="28"/>
          <w:szCs w:val="28"/>
          <w:highlight w:val="none"/>
          <w:u w:val="single"/>
          <w:lang w:val="en-US" w:eastAsia="zh-CN"/>
        </w:rPr>
        <w:t>1</w:t>
      </w:r>
      <w:r>
        <w:rPr>
          <w:rFonts w:hint="eastAsia" w:ascii="Times New Roman" w:hAnsi="Times New Roman" w:eastAsia="宋体" w:cs="宋体"/>
          <w:sz w:val="28"/>
          <w:szCs w:val="28"/>
          <w:highlight w:val="none"/>
          <w:lang w:eastAsia="zh-CN"/>
        </w:rPr>
        <w:t>月</w:t>
      </w:r>
      <w:r>
        <w:rPr>
          <w:rFonts w:hint="eastAsia" w:ascii="Times New Roman" w:hAnsi="Times New Roman" w:eastAsia="宋体" w:cs="宋体"/>
          <w:b/>
          <w:bCs/>
          <w:sz w:val="28"/>
          <w:szCs w:val="28"/>
          <w:highlight w:val="none"/>
          <w:u w:val="single"/>
          <w:lang w:val="en-US" w:eastAsia="zh-CN"/>
        </w:rPr>
        <w:t>27</w:t>
      </w:r>
      <w:r>
        <w:rPr>
          <w:rFonts w:hint="eastAsia" w:ascii="Times New Roman" w:hAnsi="Times New Roman" w:eastAsia="宋体" w:cs="宋体"/>
          <w:sz w:val="28"/>
          <w:szCs w:val="28"/>
          <w:highlight w:val="none"/>
          <w:lang w:eastAsia="zh-CN"/>
        </w:rPr>
        <w:t>日</w:t>
      </w:r>
      <w:r>
        <w:rPr>
          <w:rFonts w:hint="eastAsia" w:ascii="Times New Roman" w:hAnsi="Times New Roman" w:eastAsia="宋体" w:cs="宋体"/>
          <w:b/>
          <w:bCs/>
          <w:sz w:val="28"/>
          <w:szCs w:val="28"/>
          <w:highlight w:val="none"/>
          <w:u w:val="single"/>
          <w:lang w:eastAsia="zh-CN"/>
        </w:rPr>
        <w:t>1</w:t>
      </w:r>
      <w:r>
        <w:rPr>
          <w:rFonts w:hint="eastAsia" w:ascii="Times New Roman" w:hAnsi="Times New Roman" w:eastAsia="宋体" w:cs="宋体"/>
          <w:b/>
          <w:bCs/>
          <w:sz w:val="28"/>
          <w:szCs w:val="28"/>
          <w:highlight w:val="none"/>
          <w:u w:val="single"/>
          <w:lang w:val="en-US" w:eastAsia="zh-CN"/>
        </w:rPr>
        <w:t>0</w:t>
      </w:r>
      <w:r>
        <w:rPr>
          <w:rFonts w:hint="eastAsia" w:ascii="Times New Roman" w:hAnsi="Times New Roman" w:eastAsia="宋体" w:cs="宋体"/>
          <w:sz w:val="28"/>
          <w:szCs w:val="28"/>
          <w:highlight w:val="none"/>
          <w:lang w:eastAsia="zh-CN"/>
        </w:rPr>
        <w:t>时</w:t>
      </w:r>
      <w:r>
        <w:rPr>
          <w:rFonts w:hint="eastAsia" w:ascii="Times New Roman" w:hAnsi="Times New Roman" w:eastAsia="宋体" w:cs="Times New Roman"/>
          <w:sz w:val="28"/>
          <w:szCs w:val="28"/>
          <w:highlight w:val="none"/>
          <w:lang w:eastAsia="zh-CN"/>
        </w:rPr>
        <w:t>（北京时间）。</w:t>
      </w:r>
    </w:p>
    <w:p w14:paraId="7C8CB87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val="en-US" w:eastAsia="zh-CN"/>
        </w:rPr>
        <w:t>10</w:t>
      </w:r>
      <w:r>
        <w:rPr>
          <w:rFonts w:hint="eastAsia" w:ascii="Times New Roman" w:hAnsi="Times New Roman" w:eastAsia="宋体" w:cs="Times New Roman"/>
          <w:sz w:val="28"/>
          <w:szCs w:val="28"/>
          <w:highlight w:val="none"/>
          <w:lang w:eastAsia="zh-CN"/>
        </w:rPr>
        <w:t>.比选评审地点：四川西南发展</w:t>
      </w:r>
      <w:r>
        <w:rPr>
          <w:rFonts w:hint="eastAsia" w:ascii="Times New Roman" w:hAnsi="Times New Roman" w:eastAsia="宋体" w:cs="Times New Roman"/>
          <w:sz w:val="28"/>
          <w:szCs w:val="28"/>
          <w:highlight w:val="none"/>
          <w:lang w:val="en-US" w:eastAsia="zh-CN"/>
        </w:rPr>
        <w:t>控股集团</w:t>
      </w:r>
      <w:r>
        <w:rPr>
          <w:rFonts w:hint="eastAsia" w:ascii="Times New Roman" w:hAnsi="Times New Roman" w:eastAsia="宋体" w:cs="Times New Roman"/>
          <w:sz w:val="28"/>
          <w:szCs w:val="28"/>
          <w:highlight w:val="none"/>
          <w:lang w:eastAsia="zh-CN"/>
        </w:rPr>
        <w:t>有限公司</w:t>
      </w:r>
      <w:bookmarkStart w:id="1" w:name="OLE_LINK29"/>
      <w:r>
        <w:rPr>
          <w:rFonts w:hint="eastAsia" w:ascii="Times New Roman" w:hAnsi="Times New Roman" w:eastAsia="宋体" w:cs="Times New Roman"/>
          <w:sz w:val="28"/>
          <w:szCs w:val="28"/>
          <w:highlight w:val="none"/>
          <w:lang w:eastAsia="zh-CN"/>
        </w:rPr>
        <w:t>会议室。</w:t>
      </w:r>
    </w:p>
    <w:p w14:paraId="3D8EB08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Times New Roman" w:hAnsi="Times New Roman"/>
          <w:highlight w:val="none"/>
          <w:lang w:eastAsia="zh-CN"/>
        </w:rPr>
      </w:pPr>
      <w:r>
        <w:rPr>
          <w:rFonts w:hint="eastAsia" w:ascii="Times New Roman" w:hAnsi="Times New Roman" w:eastAsia="宋体" w:cs="Times New Roman"/>
          <w:sz w:val="28"/>
          <w:szCs w:val="28"/>
          <w:highlight w:val="none"/>
          <w:lang w:val="en-US" w:eastAsia="zh-CN"/>
        </w:rPr>
        <w:t>11</w:t>
      </w:r>
      <w:r>
        <w:rPr>
          <w:rFonts w:hint="eastAsia" w:ascii="Times New Roman" w:hAnsi="Times New Roman" w:eastAsia="宋体" w:cs="Times New Roman"/>
          <w:sz w:val="28"/>
          <w:szCs w:val="28"/>
          <w:highlight w:val="none"/>
          <w:lang w:eastAsia="zh-CN"/>
        </w:rPr>
        <w:t>.</w:t>
      </w:r>
      <w:bookmarkStart w:id="2" w:name="OLE_LINK6"/>
      <w:r>
        <w:rPr>
          <w:rFonts w:hint="eastAsia" w:ascii="Times New Roman" w:hAnsi="Times New Roman" w:eastAsia="宋体" w:cs="Times New Roman"/>
          <w:sz w:val="28"/>
          <w:szCs w:val="28"/>
          <w:highlight w:val="none"/>
          <w:lang w:eastAsia="zh-CN"/>
        </w:rPr>
        <w:t>比选评审在公司会议室举行，比选申请人</w:t>
      </w:r>
      <w:r>
        <w:rPr>
          <w:rFonts w:hint="eastAsia" w:ascii="Times New Roman" w:hAnsi="Times New Roman" w:eastAsia="宋体" w:cs="Times New Roman"/>
          <w:sz w:val="28"/>
          <w:szCs w:val="28"/>
          <w:highlight w:val="none"/>
          <w:lang w:val="zh-CN" w:eastAsia="zh-CN"/>
        </w:rPr>
        <w:t>可不用到现场，但需认同我司</w:t>
      </w:r>
      <w:r>
        <w:rPr>
          <w:rFonts w:hint="eastAsia" w:ascii="Times New Roman" w:hAnsi="Times New Roman" w:eastAsia="宋体" w:cs="Times New Roman"/>
          <w:sz w:val="28"/>
          <w:szCs w:val="28"/>
          <w:highlight w:val="none"/>
          <w:lang w:eastAsia="zh-CN"/>
        </w:rPr>
        <w:t>评审</w:t>
      </w:r>
      <w:r>
        <w:rPr>
          <w:rFonts w:hint="eastAsia" w:ascii="Times New Roman" w:hAnsi="Times New Roman" w:eastAsia="宋体" w:cs="Times New Roman"/>
          <w:sz w:val="28"/>
          <w:szCs w:val="28"/>
          <w:highlight w:val="none"/>
          <w:lang w:val="zh-CN" w:eastAsia="zh-CN"/>
        </w:rPr>
        <w:t>结果，</w:t>
      </w:r>
      <w:r>
        <w:rPr>
          <w:rFonts w:hint="eastAsia" w:ascii="Times New Roman" w:hAnsi="Times New Roman" w:eastAsia="宋体" w:cs="Times New Roman"/>
          <w:sz w:val="28"/>
          <w:szCs w:val="28"/>
          <w:highlight w:val="none"/>
          <w:lang w:eastAsia="zh-CN"/>
        </w:rPr>
        <w:t>比选单位</w:t>
      </w:r>
      <w:r>
        <w:rPr>
          <w:rFonts w:hint="eastAsia" w:ascii="Times New Roman" w:hAnsi="Times New Roman" w:eastAsia="宋体" w:cs="Times New Roman"/>
          <w:sz w:val="28"/>
          <w:szCs w:val="28"/>
          <w:highlight w:val="none"/>
          <w:lang w:val="zh-CN" w:eastAsia="zh-CN"/>
        </w:rPr>
        <w:t>不对未中</w:t>
      </w:r>
      <w:r>
        <w:rPr>
          <w:rFonts w:hint="eastAsia" w:ascii="Times New Roman" w:hAnsi="Times New Roman" w:eastAsia="宋体" w:cs="Times New Roman"/>
          <w:sz w:val="28"/>
          <w:szCs w:val="28"/>
          <w:highlight w:val="none"/>
          <w:lang w:eastAsia="zh-CN"/>
        </w:rPr>
        <w:t>选</w:t>
      </w:r>
      <w:r>
        <w:rPr>
          <w:rFonts w:hint="eastAsia" w:ascii="Times New Roman" w:hAnsi="Times New Roman" w:eastAsia="宋体" w:cs="Times New Roman"/>
          <w:sz w:val="28"/>
          <w:szCs w:val="28"/>
          <w:highlight w:val="none"/>
          <w:lang w:val="zh-CN" w:eastAsia="zh-CN"/>
        </w:rPr>
        <w:t>情况作出任何解</w:t>
      </w:r>
      <w:bookmarkEnd w:id="1"/>
      <w:r>
        <w:rPr>
          <w:rFonts w:hint="eastAsia" w:ascii="Times New Roman" w:hAnsi="Times New Roman" w:eastAsia="宋体" w:cs="Times New Roman"/>
          <w:sz w:val="28"/>
          <w:szCs w:val="28"/>
          <w:highlight w:val="none"/>
          <w:lang w:val="zh-CN" w:eastAsia="zh-CN"/>
        </w:rPr>
        <w:t>释。</w:t>
      </w:r>
      <w:bookmarkEnd w:id="2"/>
    </w:p>
    <w:p w14:paraId="30F0011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ascii="Times New Roman" w:hAnsi="Times New Roman" w:eastAsia="宋体" w:cs="Times New Roman"/>
          <w:sz w:val="28"/>
          <w:szCs w:val="28"/>
          <w:highlight w:val="none"/>
          <w:lang w:eastAsia="zh-CN"/>
        </w:rPr>
      </w:pPr>
    </w:p>
    <w:p w14:paraId="026738C3">
      <w:pPr>
        <w:spacing w:line="480" w:lineRule="exact"/>
        <w:jc w:val="right"/>
        <w:rPr>
          <w:rFonts w:ascii="Times New Roman" w:hAnsi="Times New Roman" w:eastAsia="宋体" w:cs="Times New Roman"/>
          <w:bCs/>
          <w:sz w:val="28"/>
          <w:szCs w:val="28"/>
          <w:highlight w:val="none"/>
          <w:lang w:eastAsia="zh-CN"/>
        </w:rPr>
      </w:pPr>
    </w:p>
    <w:p w14:paraId="4CF93D0C">
      <w:pPr>
        <w:spacing w:line="480" w:lineRule="exact"/>
        <w:rPr>
          <w:rFonts w:ascii="Times New Roman" w:hAnsi="Times New Roman" w:eastAsia="宋体" w:cs="Times New Roman"/>
          <w:bCs/>
          <w:sz w:val="28"/>
          <w:szCs w:val="28"/>
          <w:highlight w:val="none"/>
          <w:lang w:eastAsia="zh-CN"/>
        </w:rPr>
      </w:pPr>
    </w:p>
    <w:p w14:paraId="10A7D5A6">
      <w:pPr>
        <w:spacing w:line="480" w:lineRule="exact"/>
        <w:rPr>
          <w:rFonts w:ascii="Times New Roman" w:hAnsi="Times New Roman" w:eastAsia="宋体" w:cs="Times New Roman"/>
          <w:bCs/>
          <w:sz w:val="28"/>
          <w:szCs w:val="28"/>
          <w:highlight w:val="none"/>
          <w:lang w:eastAsia="zh-CN"/>
        </w:rPr>
      </w:pPr>
    </w:p>
    <w:p w14:paraId="11BBF515">
      <w:pPr>
        <w:pStyle w:val="2"/>
        <w:rPr>
          <w:rFonts w:ascii="Times New Roman" w:hAnsi="Times New Roman"/>
          <w:highlight w:val="none"/>
        </w:rPr>
      </w:pPr>
    </w:p>
    <w:p w14:paraId="72B5EDCF">
      <w:pPr>
        <w:numPr>
          <w:ilvl w:val="0"/>
          <w:numId w:val="2"/>
        </w:numPr>
        <w:spacing w:line="520" w:lineRule="exact"/>
        <w:jc w:val="center"/>
        <w:rPr>
          <w:rFonts w:ascii="Times New Roman" w:hAnsi="Times New Roman" w:eastAsia="方正小标宋简体" w:cs="宋体"/>
          <w:b/>
          <w:sz w:val="32"/>
          <w:szCs w:val="32"/>
          <w:highlight w:val="none"/>
          <w:lang w:eastAsia="zh-CN"/>
        </w:rPr>
      </w:pPr>
      <w:bookmarkStart w:id="3" w:name="_Toc355135947"/>
      <w:bookmarkStart w:id="4" w:name="_Toc29938"/>
      <w:r>
        <w:rPr>
          <w:rFonts w:hint="eastAsia" w:ascii="Times New Roman" w:hAnsi="Times New Roman" w:eastAsia="方正小标宋简体" w:cs="宋体"/>
          <w:b/>
          <w:sz w:val="32"/>
          <w:szCs w:val="32"/>
          <w:highlight w:val="none"/>
          <w:lang w:eastAsia="zh-CN"/>
        </w:rPr>
        <w:t>比选</w:t>
      </w:r>
      <w:r>
        <w:rPr>
          <w:rFonts w:ascii="Times New Roman" w:hAnsi="Times New Roman" w:eastAsia="方正小标宋简体" w:cs="宋体"/>
          <w:b/>
          <w:sz w:val="32"/>
          <w:szCs w:val="32"/>
          <w:highlight w:val="none"/>
          <w:lang w:eastAsia="zh-CN"/>
        </w:rPr>
        <w:t>须知</w:t>
      </w:r>
      <w:bookmarkEnd w:id="3"/>
      <w:bookmarkEnd w:id="4"/>
    </w:p>
    <w:p w14:paraId="48710D78">
      <w:pPr>
        <w:spacing w:line="520" w:lineRule="exact"/>
        <w:jc w:val="center"/>
        <w:rPr>
          <w:rFonts w:ascii="Times New Roman" w:hAnsi="Times New Roman" w:eastAsia="方正小标宋简体" w:cs="宋体"/>
          <w:b/>
          <w:sz w:val="32"/>
          <w:szCs w:val="32"/>
          <w:highlight w:val="none"/>
          <w:lang w:eastAsia="zh-CN"/>
        </w:rPr>
      </w:pPr>
      <w:r>
        <w:rPr>
          <w:rFonts w:hint="eastAsia" w:ascii="Times New Roman" w:hAnsi="Times New Roman" w:eastAsia="方正小标宋简体" w:cs="宋体"/>
          <w:b/>
          <w:sz w:val="32"/>
          <w:szCs w:val="32"/>
          <w:highlight w:val="none"/>
          <w:lang w:eastAsia="zh-CN"/>
        </w:rPr>
        <w:t>比选须知及前附表</w:t>
      </w:r>
    </w:p>
    <w:tbl>
      <w:tblPr>
        <w:tblStyle w:val="16"/>
        <w:tblW w:w="9768"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32"/>
        <w:gridCol w:w="1520"/>
        <w:gridCol w:w="7516"/>
      </w:tblGrid>
      <w:tr w14:paraId="1997C09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7" w:hRule="exact"/>
          <w:tblHeader/>
          <w:jc w:val="center"/>
        </w:trPr>
        <w:tc>
          <w:tcPr>
            <w:tcW w:w="732" w:type="dxa"/>
            <w:vAlign w:val="center"/>
          </w:tcPr>
          <w:p w14:paraId="341E8465">
            <w:pPr>
              <w:jc w:val="center"/>
              <w:rPr>
                <w:rFonts w:ascii="Times New Roman" w:hAnsi="Times New Roman" w:eastAsia="宋体" w:cs="宋体"/>
                <w:b/>
                <w:szCs w:val="24"/>
                <w:highlight w:val="none"/>
                <w:lang w:eastAsia="zh-CN"/>
              </w:rPr>
            </w:pPr>
            <w:r>
              <w:rPr>
                <w:rFonts w:hint="eastAsia" w:ascii="Times New Roman" w:hAnsi="Times New Roman" w:eastAsia="宋体" w:cs="宋体"/>
                <w:b/>
                <w:szCs w:val="24"/>
                <w:highlight w:val="none"/>
                <w:lang w:eastAsia="zh-CN"/>
              </w:rPr>
              <w:t>序号</w:t>
            </w:r>
          </w:p>
        </w:tc>
        <w:tc>
          <w:tcPr>
            <w:tcW w:w="1520" w:type="dxa"/>
            <w:vAlign w:val="center"/>
          </w:tcPr>
          <w:p w14:paraId="11C9DB54">
            <w:pPr>
              <w:jc w:val="center"/>
              <w:rPr>
                <w:rFonts w:ascii="Times New Roman" w:hAnsi="Times New Roman" w:eastAsia="宋体" w:cs="宋体"/>
                <w:b/>
                <w:szCs w:val="24"/>
                <w:highlight w:val="none"/>
                <w:lang w:eastAsia="zh-CN"/>
              </w:rPr>
            </w:pPr>
            <w:r>
              <w:rPr>
                <w:rFonts w:hint="eastAsia" w:ascii="Times New Roman" w:hAnsi="Times New Roman" w:eastAsia="宋体" w:cs="宋体"/>
                <w:b/>
                <w:szCs w:val="24"/>
                <w:highlight w:val="none"/>
                <w:lang w:eastAsia="zh-CN"/>
              </w:rPr>
              <w:t>条款名称</w:t>
            </w:r>
          </w:p>
        </w:tc>
        <w:tc>
          <w:tcPr>
            <w:tcW w:w="7516" w:type="dxa"/>
            <w:vAlign w:val="center"/>
          </w:tcPr>
          <w:p w14:paraId="07EFE7AE">
            <w:pPr>
              <w:jc w:val="center"/>
              <w:rPr>
                <w:rFonts w:ascii="Times New Roman" w:hAnsi="Times New Roman" w:eastAsia="宋体" w:cs="宋体"/>
                <w:b/>
                <w:szCs w:val="24"/>
                <w:highlight w:val="none"/>
                <w:lang w:eastAsia="zh-CN"/>
              </w:rPr>
            </w:pPr>
            <w:r>
              <w:rPr>
                <w:rFonts w:hint="eastAsia" w:ascii="Times New Roman" w:hAnsi="Times New Roman" w:eastAsia="宋体" w:cs="宋体"/>
                <w:b/>
                <w:szCs w:val="24"/>
                <w:highlight w:val="none"/>
                <w:lang w:eastAsia="zh-CN"/>
              </w:rPr>
              <w:t>说明和要求</w:t>
            </w:r>
          </w:p>
        </w:tc>
      </w:tr>
      <w:tr w14:paraId="24667C8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14" w:hRule="atLeast"/>
          <w:jc w:val="center"/>
        </w:trPr>
        <w:tc>
          <w:tcPr>
            <w:tcW w:w="732" w:type="dxa"/>
            <w:vAlign w:val="center"/>
          </w:tcPr>
          <w:p w14:paraId="6DC484DF">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w:t>
            </w:r>
          </w:p>
        </w:tc>
        <w:tc>
          <w:tcPr>
            <w:tcW w:w="1520" w:type="dxa"/>
            <w:vAlign w:val="center"/>
          </w:tcPr>
          <w:p w14:paraId="272A504E">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比选人</w:t>
            </w:r>
          </w:p>
        </w:tc>
        <w:tc>
          <w:tcPr>
            <w:tcW w:w="7516" w:type="dxa"/>
            <w:vAlign w:val="center"/>
          </w:tcPr>
          <w:p w14:paraId="1D578C64">
            <w:pPr>
              <w:jc w:val="both"/>
              <w:rPr>
                <w:rFonts w:ascii="Times New Roman" w:hAnsi="Times New Roman" w:eastAsia="宋体" w:cs="宋体"/>
                <w:szCs w:val="24"/>
                <w:highlight w:val="none"/>
                <w:u w:val="single"/>
                <w:lang w:eastAsia="zh-CN"/>
              </w:rPr>
            </w:pPr>
            <w:r>
              <w:rPr>
                <w:rFonts w:hint="eastAsia" w:ascii="Times New Roman" w:hAnsi="Times New Roman" w:eastAsia="宋体" w:cs="宋体"/>
                <w:szCs w:val="24"/>
                <w:highlight w:val="none"/>
                <w:lang w:eastAsia="zh-CN"/>
              </w:rPr>
              <w:t xml:space="preserve">名    称： </w:t>
            </w:r>
            <w:r>
              <w:rPr>
                <w:rFonts w:hint="eastAsia" w:ascii="Times New Roman" w:hAnsi="Times New Roman" w:eastAsia="宋体" w:cs="宋体"/>
                <w:szCs w:val="24"/>
                <w:highlight w:val="none"/>
                <w:u w:val="single"/>
                <w:lang w:eastAsia="zh-CN"/>
              </w:rPr>
              <w:t>四川西南发展</w:t>
            </w:r>
            <w:r>
              <w:rPr>
                <w:rFonts w:hint="eastAsia" w:ascii="Times New Roman" w:hAnsi="Times New Roman" w:eastAsia="宋体" w:cs="宋体"/>
                <w:szCs w:val="24"/>
                <w:highlight w:val="none"/>
                <w:u w:val="single"/>
                <w:lang w:val="en-US" w:eastAsia="zh-CN"/>
              </w:rPr>
              <w:t>控股集团</w:t>
            </w:r>
            <w:r>
              <w:rPr>
                <w:rFonts w:hint="eastAsia" w:ascii="Times New Roman" w:hAnsi="Times New Roman" w:eastAsia="宋体" w:cs="宋体"/>
                <w:szCs w:val="24"/>
                <w:highlight w:val="none"/>
                <w:u w:val="single"/>
                <w:lang w:eastAsia="zh-CN"/>
              </w:rPr>
              <w:t>有限公司</w:t>
            </w:r>
          </w:p>
          <w:p w14:paraId="42B199D1">
            <w:pPr>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 xml:space="preserve">地    址： </w:t>
            </w:r>
            <w:r>
              <w:rPr>
                <w:rFonts w:hint="eastAsia" w:ascii="Times New Roman" w:hAnsi="Times New Roman" w:eastAsia="宋体" w:cs="宋体"/>
                <w:szCs w:val="24"/>
                <w:highlight w:val="none"/>
                <w:u w:val="single"/>
                <w:lang w:eastAsia="zh-CN"/>
              </w:rPr>
              <w:t>罗江区景乐北路78号附</w:t>
            </w:r>
            <w:r>
              <w:rPr>
                <w:rFonts w:hint="eastAsia" w:ascii="Times New Roman" w:hAnsi="Times New Roman" w:eastAsia="宋体" w:cs="宋体"/>
                <w:szCs w:val="24"/>
                <w:highlight w:val="none"/>
                <w:u w:val="single"/>
                <w:lang w:val="en-US" w:eastAsia="zh-CN"/>
              </w:rPr>
              <w:t>5</w:t>
            </w:r>
            <w:r>
              <w:rPr>
                <w:rFonts w:hint="eastAsia" w:ascii="Times New Roman" w:hAnsi="Times New Roman" w:eastAsia="宋体" w:cs="宋体"/>
                <w:szCs w:val="24"/>
                <w:highlight w:val="none"/>
                <w:u w:val="single"/>
                <w:lang w:eastAsia="zh-CN"/>
              </w:rPr>
              <w:t>号</w:t>
            </w:r>
          </w:p>
          <w:p w14:paraId="3266B753">
            <w:pPr>
              <w:jc w:val="both"/>
              <w:rPr>
                <w:rFonts w:ascii="Times New Roman" w:hAnsi="Times New Roman" w:eastAsia="宋体" w:cs="宋体"/>
                <w:szCs w:val="24"/>
                <w:highlight w:val="none"/>
                <w:u w:val="single"/>
                <w:lang w:eastAsia="zh-CN"/>
              </w:rPr>
            </w:pPr>
            <w:r>
              <w:rPr>
                <w:rFonts w:hint="eastAsia" w:ascii="Times New Roman" w:hAnsi="Times New Roman" w:eastAsia="宋体" w:cs="宋体"/>
                <w:szCs w:val="24"/>
                <w:highlight w:val="none"/>
                <w:lang w:eastAsia="zh-CN"/>
              </w:rPr>
              <w:t xml:space="preserve">联 系 人： </w:t>
            </w:r>
            <w:r>
              <w:rPr>
                <w:rFonts w:hint="eastAsia" w:ascii="Times New Roman" w:hAnsi="Times New Roman" w:eastAsia="宋体" w:cs="宋体"/>
                <w:szCs w:val="24"/>
                <w:highlight w:val="none"/>
                <w:u w:val="single"/>
                <w:lang w:eastAsia="zh-CN"/>
              </w:rPr>
              <w:t>【</w:t>
            </w:r>
            <w:r>
              <w:rPr>
                <w:rFonts w:hint="eastAsia" w:ascii="Times New Roman" w:hAnsi="Times New Roman" w:eastAsia="宋体" w:cs="宋体"/>
                <w:szCs w:val="24"/>
                <w:highlight w:val="none"/>
                <w:u w:val="single"/>
                <w:lang w:val="en-US" w:eastAsia="zh-CN"/>
              </w:rPr>
              <w:t>杨老师</w:t>
            </w:r>
            <w:r>
              <w:rPr>
                <w:rFonts w:hint="eastAsia" w:ascii="Times New Roman" w:hAnsi="Times New Roman" w:eastAsia="宋体" w:cs="宋体"/>
                <w:szCs w:val="24"/>
                <w:highlight w:val="none"/>
                <w:u w:val="single"/>
                <w:lang w:eastAsia="zh-CN"/>
              </w:rPr>
              <w:t>】</w:t>
            </w:r>
          </w:p>
          <w:p w14:paraId="2993C12C">
            <w:pPr>
              <w:jc w:val="both"/>
              <w:rPr>
                <w:rFonts w:ascii="Times New Roman" w:hAnsi="Times New Roman" w:eastAsia="宋体" w:cs="宋体"/>
                <w:szCs w:val="24"/>
                <w:highlight w:val="none"/>
                <w:u w:val="single"/>
                <w:lang w:eastAsia="zh-CN"/>
              </w:rPr>
            </w:pPr>
            <w:r>
              <w:rPr>
                <w:rFonts w:hint="eastAsia" w:ascii="Times New Roman" w:hAnsi="Times New Roman" w:eastAsia="宋体" w:cs="宋体"/>
                <w:szCs w:val="24"/>
                <w:highlight w:val="none"/>
                <w:lang w:eastAsia="zh-CN"/>
              </w:rPr>
              <w:t xml:space="preserve">联系电话： </w:t>
            </w:r>
            <w:r>
              <w:rPr>
                <w:rFonts w:hint="eastAsia" w:ascii="Times New Roman" w:hAnsi="Times New Roman" w:eastAsia="宋体" w:cs="宋体"/>
                <w:szCs w:val="24"/>
                <w:highlight w:val="none"/>
                <w:u w:val="single"/>
                <w:lang w:eastAsia="zh-CN"/>
              </w:rPr>
              <w:t>【</w:t>
            </w:r>
            <w:r>
              <w:rPr>
                <w:rFonts w:hint="eastAsia" w:ascii="Times New Roman" w:hAnsi="Times New Roman" w:eastAsia="宋体" w:cs="宋体"/>
                <w:szCs w:val="24"/>
                <w:highlight w:val="none"/>
                <w:u w:val="single"/>
                <w:lang w:val="en-US" w:eastAsia="zh-CN"/>
              </w:rPr>
              <w:t>0838-3121368</w:t>
            </w:r>
            <w:r>
              <w:rPr>
                <w:rFonts w:hint="eastAsia" w:ascii="Times New Roman" w:hAnsi="Times New Roman" w:eastAsia="宋体" w:cs="宋体"/>
                <w:szCs w:val="24"/>
                <w:highlight w:val="none"/>
                <w:u w:val="single"/>
                <w:lang w:eastAsia="zh-CN"/>
              </w:rPr>
              <w:t>】</w:t>
            </w:r>
          </w:p>
        </w:tc>
      </w:tr>
      <w:tr w14:paraId="561887E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9" w:hRule="exact"/>
          <w:jc w:val="center"/>
        </w:trPr>
        <w:tc>
          <w:tcPr>
            <w:tcW w:w="732" w:type="dxa"/>
            <w:vAlign w:val="center"/>
          </w:tcPr>
          <w:p w14:paraId="0AC4A5E2">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2</w:t>
            </w:r>
          </w:p>
        </w:tc>
        <w:tc>
          <w:tcPr>
            <w:tcW w:w="1520" w:type="dxa"/>
            <w:vAlign w:val="center"/>
          </w:tcPr>
          <w:p w14:paraId="351C8A39">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项目名称</w:t>
            </w:r>
          </w:p>
        </w:tc>
        <w:tc>
          <w:tcPr>
            <w:tcW w:w="7516" w:type="dxa"/>
            <w:vAlign w:val="center"/>
          </w:tcPr>
          <w:p w14:paraId="22EF6C40">
            <w:pPr>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四川西南发展</w:t>
            </w:r>
            <w:r>
              <w:rPr>
                <w:rFonts w:hint="eastAsia" w:ascii="Times New Roman" w:hAnsi="Times New Roman" w:eastAsia="宋体" w:cs="Times New Roman"/>
                <w:szCs w:val="24"/>
                <w:highlight w:val="none"/>
                <w:lang w:val="en-US" w:eastAsia="zh-CN"/>
              </w:rPr>
              <w:t>控股集团</w:t>
            </w:r>
            <w:r>
              <w:rPr>
                <w:rFonts w:hint="eastAsia" w:ascii="Times New Roman" w:hAnsi="Times New Roman" w:eastAsia="宋体" w:cs="Times New Roman"/>
                <w:szCs w:val="24"/>
                <w:highlight w:val="none"/>
                <w:lang w:eastAsia="zh-CN"/>
              </w:rPr>
              <w:t>有限公司202</w:t>
            </w:r>
            <w:r>
              <w:rPr>
                <w:rFonts w:hint="eastAsia" w:ascii="Times New Roman" w:hAnsi="Times New Roman" w:eastAsia="宋体" w:cs="Times New Roman"/>
                <w:szCs w:val="24"/>
                <w:highlight w:val="none"/>
                <w:lang w:val="en-US" w:eastAsia="zh-CN"/>
              </w:rPr>
              <w:t>6</w:t>
            </w:r>
            <w:r>
              <w:rPr>
                <w:rFonts w:hint="eastAsia" w:ascii="Times New Roman" w:hAnsi="Times New Roman" w:eastAsia="宋体" w:cs="Times New Roman"/>
                <w:szCs w:val="24"/>
                <w:highlight w:val="none"/>
                <w:lang w:eastAsia="zh-CN"/>
              </w:rPr>
              <w:t>非公开公司债券专项法律顾问比选项目</w:t>
            </w:r>
          </w:p>
        </w:tc>
      </w:tr>
      <w:tr w14:paraId="4551551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677" w:hRule="atLeast"/>
          <w:jc w:val="center"/>
        </w:trPr>
        <w:tc>
          <w:tcPr>
            <w:tcW w:w="732" w:type="dxa"/>
            <w:vAlign w:val="center"/>
          </w:tcPr>
          <w:p w14:paraId="06235D2D">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3</w:t>
            </w:r>
          </w:p>
        </w:tc>
        <w:tc>
          <w:tcPr>
            <w:tcW w:w="1520" w:type="dxa"/>
            <w:vAlign w:val="center"/>
          </w:tcPr>
          <w:p w14:paraId="15BA452B">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服务内容</w:t>
            </w:r>
          </w:p>
        </w:tc>
        <w:tc>
          <w:tcPr>
            <w:tcW w:w="7516" w:type="dxa"/>
            <w:vAlign w:val="center"/>
          </w:tcPr>
          <w:p w14:paraId="25FC307B">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服务内容包括如下具体内容：</w:t>
            </w:r>
          </w:p>
          <w:p w14:paraId="56DC9874">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（1）协助审查公司债券发行方案；</w:t>
            </w:r>
          </w:p>
          <w:p w14:paraId="67D175B3">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（2）根据进展需要参加各类中介机构协调会并提供法律建议；</w:t>
            </w:r>
          </w:p>
          <w:p w14:paraId="699D52E1">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（3）协助比选单位草拟、修改和审查相关协议；</w:t>
            </w:r>
          </w:p>
          <w:p w14:paraId="53816F6F">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（4）出具公司债券申报所需的法律意见书；</w:t>
            </w:r>
          </w:p>
          <w:p w14:paraId="279CCC2B">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（5）向比选单位提供与本次发行相关其他法律服务。</w:t>
            </w:r>
          </w:p>
        </w:tc>
      </w:tr>
      <w:tr w14:paraId="5A3C22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2" w:hRule="atLeast"/>
          <w:jc w:val="center"/>
        </w:trPr>
        <w:tc>
          <w:tcPr>
            <w:tcW w:w="732" w:type="dxa"/>
            <w:vAlign w:val="center"/>
          </w:tcPr>
          <w:p w14:paraId="5C3AAB39">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4</w:t>
            </w:r>
          </w:p>
        </w:tc>
        <w:tc>
          <w:tcPr>
            <w:tcW w:w="1520" w:type="dxa"/>
            <w:vAlign w:val="center"/>
          </w:tcPr>
          <w:p w14:paraId="51C78F4F">
            <w:pPr>
              <w:ind w:firstLine="240" w:firstLineChars="100"/>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服务期限</w:t>
            </w:r>
          </w:p>
        </w:tc>
        <w:tc>
          <w:tcPr>
            <w:tcW w:w="7516" w:type="dxa"/>
            <w:vAlign w:val="center"/>
          </w:tcPr>
          <w:p w14:paraId="6FD1AF39">
            <w:pPr>
              <w:spacing w:line="400" w:lineRule="exact"/>
              <w:jc w:val="both"/>
              <w:rPr>
                <w:rFonts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lang w:eastAsia="zh-CN"/>
              </w:rPr>
              <w:t>合同签订</w:t>
            </w:r>
            <w:r>
              <w:rPr>
                <w:rFonts w:ascii="Times New Roman" w:hAnsi="Times New Roman" w:eastAsia="宋体" w:cs="Times New Roman"/>
                <w:szCs w:val="24"/>
                <w:highlight w:val="none"/>
                <w:lang w:eastAsia="zh-CN"/>
              </w:rPr>
              <w:t>之日起至</w:t>
            </w:r>
            <w:r>
              <w:rPr>
                <w:rFonts w:hint="eastAsia" w:ascii="Times New Roman" w:hAnsi="Times New Roman" w:eastAsia="宋体" w:cs="Times New Roman"/>
                <w:szCs w:val="24"/>
                <w:highlight w:val="none"/>
                <w:lang w:eastAsia="zh-CN"/>
              </w:rPr>
              <w:t>发行完毕</w:t>
            </w:r>
            <w:r>
              <w:rPr>
                <w:rFonts w:ascii="Times New Roman" w:hAnsi="Times New Roman" w:eastAsia="宋体" w:cs="Times New Roman"/>
                <w:szCs w:val="24"/>
                <w:highlight w:val="none"/>
                <w:lang w:eastAsia="zh-CN"/>
              </w:rPr>
              <w:t>之日</w:t>
            </w:r>
            <w:r>
              <w:rPr>
                <w:rFonts w:hint="eastAsia" w:ascii="Times New Roman" w:hAnsi="Times New Roman" w:eastAsia="宋体" w:cs="Times New Roman"/>
                <w:szCs w:val="24"/>
                <w:highlight w:val="none"/>
                <w:lang w:eastAsia="zh-CN"/>
              </w:rPr>
              <w:t>止</w:t>
            </w:r>
          </w:p>
        </w:tc>
      </w:tr>
      <w:tr w14:paraId="2D3F199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2" w:hRule="exact"/>
          <w:jc w:val="center"/>
        </w:trPr>
        <w:tc>
          <w:tcPr>
            <w:tcW w:w="732" w:type="dxa"/>
            <w:vAlign w:val="center"/>
          </w:tcPr>
          <w:p w14:paraId="50095D51">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5</w:t>
            </w:r>
          </w:p>
        </w:tc>
        <w:tc>
          <w:tcPr>
            <w:tcW w:w="1520" w:type="dxa"/>
            <w:vAlign w:val="center"/>
          </w:tcPr>
          <w:p w14:paraId="124DDCAC">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质量要求</w:t>
            </w:r>
          </w:p>
        </w:tc>
        <w:tc>
          <w:tcPr>
            <w:tcW w:w="7516" w:type="dxa"/>
            <w:vAlign w:val="center"/>
          </w:tcPr>
          <w:p w14:paraId="501769B5">
            <w:pPr>
              <w:jc w:val="both"/>
              <w:rPr>
                <w:rFonts w:ascii="Times New Roman" w:hAnsi="Times New Roman" w:eastAsia="宋体" w:cs="宋体"/>
                <w:szCs w:val="24"/>
                <w:highlight w:val="none"/>
                <w:lang w:eastAsia="zh-CN"/>
              </w:rPr>
            </w:pPr>
            <w:r>
              <w:rPr>
                <w:rFonts w:hint="eastAsia" w:ascii="Times New Roman" w:hAnsi="Times New Roman" w:eastAsia="宋体" w:cs="Times New Roman"/>
                <w:szCs w:val="24"/>
                <w:highlight w:val="none"/>
                <w:lang w:eastAsia="zh-CN"/>
              </w:rPr>
              <w:t>符合国家、行业现行合格标准要求</w:t>
            </w:r>
          </w:p>
        </w:tc>
      </w:tr>
      <w:tr w14:paraId="0CE6C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71" w:hRule="exact"/>
          <w:jc w:val="center"/>
        </w:trPr>
        <w:tc>
          <w:tcPr>
            <w:tcW w:w="732" w:type="dxa"/>
            <w:vAlign w:val="center"/>
          </w:tcPr>
          <w:p w14:paraId="68C4E78E">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6</w:t>
            </w:r>
          </w:p>
        </w:tc>
        <w:tc>
          <w:tcPr>
            <w:tcW w:w="1520" w:type="dxa"/>
            <w:vAlign w:val="center"/>
          </w:tcPr>
          <w:p w14:paraId="64F4138B">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比选申请人</w:t>
            </w:r>
          </w:p>
          <w:p w14:paraId="029E96FD">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资格要求</w:t>
            </w:r>
          </w:p>
        </w:tc>
        <w:tc>
          <w:tcPr>
            <w:tcW w:w="7516" w:type="dxa"/>
            <w:vAlign w:val="center"/>
          </w:tcPr>
          <w:p w14:paraId="19131312">
            <w:pPr>
              <w:spacing w:line="400" w:lineRule="exact"/>
              <w:jc w:val="both"/>
              <w:rPr>
                <w:rFonts w:ascii="Times New Roman" w:hAnsi="Times New Roman" w:eastAsia="宋体" w:cs="Times New Roman"/>
                <w:bCs/>
                <w:szCs w:val="24"/>
                <w:highlight w:val="none"/>
                <w:lang w:eastAsia="zh-CN"/>
              </w:rPr>
            </w:pPr>
            <w:r>
              <w:rPr>
                <w:rFonts w:ascii="Times New Roman" w:hAnsi="Times New Roman" w:eastAsia="宋体" w:cs="Times New Roman"/>
                <w:bCs/>
                <w:szCs w:val="24"/>
                <w:highlight w:val="none"/>
                <w:lang w:eastAsia="zh-CN"/>
              </w:rPr>
              <w:t>1.一般要求：</w:t>
            </w:r>
            <w:r>
              <w:rPr>
                <w:rFonts w:hint="eastAsia" w:ascii="Times New Roman" w:hAnsi="Times New Roman" w:eastAsia="宋体" w:cs="Times New Roman"/>
                <w:bCs/>
                <w:szCs w:val="24"/>
                <w:highlight w:val="none"/>
                <w:lang w:eastAsia="zh-CN"/>
              </w:rPr>
              <w:t>具有独立的民事行为能力，比选申请人在四川省有常驻机构。</w:t>
            </w:r>
          </w:p>
          <w:p w14:paraId="0BCF64FF">
            <w:pPr>
              <w:spacing w:line="400" w:lineRule="exact"/>
              <w:jc w:val="both"/>
              <w:rPr>
                <w:rFonts w:ascii="Times New Roman" w:hAnsi="Times New Roman" w:eastAsia="宋体" w:cs="Times New Roman"/>
                <w:bCs/>
                <w:szCs w:val="24"/>
                <w:highlight w:val="none"/>
                <w:lang w:eastAsia="zh-CN"/>
              </w:rPr>
            </w:pPr>
            <w:r>
              <w:rPr>
                <w:rFonts w:ascii="Times New Roman" w:hAnsi="Times New Roman" w:eastAsia="宋体" w:cs="Times New Roman"/>
                <w:bCs/>
                <w:szCs w:val="24"/>
                <w:highlight w:val="none"/>
                <w:lang w:eastAsia="zh-CN"/>
              </w:rPr>
              <w:t>2.执业资质要求：</w:t>
            </w:r>
            <w:r>
              <w:rPr>
                <w:rFonts w:hint="eastAsia" w:ascii="Times New Roman" w:hAnsi="Times New Roman" w:eastAsia="宋体" w:cs="Times New Roman"/>
                <w:bCs/>
                <w:szCs w:val="24"/>
                <w:highlight w:val="none"/>
                <w:lang w:eastAsia="zh-CN"/>
              </w:rPr>
              <w:t>比选申请人</w:t>
            </w:r>
            <w:r>
              <w:rPr>
                <w:rFonts w:ascii="Times New Roman" w:hAnsi="Times New Roman" w:eastAsia="宋体" w:cs="Times New Roman"/>
                <w:bCs/>
                <w:szCs w:val="24"/>
                <w:highlight w:val="none"/>
                <w:lang w:eastAsia="zh-CN"/>
              </w:rPr>
              <w:t>依法设立，具有律师事务所执业许可证。</w:t>
            </w:r>
          </w:p>
          <w:p w14:paraId="2E6251BF">
            <w:pPr>
              <w:spacing w:line="400" w:lineRule="exact"/>
              <w:jc w:val="both"/>
              <w:rPr>
                <w:rFonts w:ascii="Times New Roman" w:hAnsi="Times New Roman" w:eastAsia="宋体" w:cs="Times New Roman"/>
                <w:bCs/>
                <w:szCs w:val="24"/>
                <w:highlight w:val="none"/>
                <w:lang w:eastAsia="zh-CN"/>
              </w:rPr>
            </w:pPr>
            <w:r>
              <w:rPr>
                <w:rFonts w:ascii="Times New Roman" w:hAnsi="Times New Roman" w:eastAsia="宋体" w:cs="Times New Roman"/>
                <w:bCs/>
                <w:szCs w:val="24"/>
                <w:highlight w:val="none"/>
                <w:lang w:eastAsia="zh-CN"/>
              </w:rPr>
              <w:t>3.信誉要求：有良好的社会信誉，近3年</w:t>
            </w:r>
            <w:r>
              <w:rPr>
                <w:rFonts w:hint="eastAsia" w:ascii="Times New Roman" w:hAnsi="Times New Roman" w:eastAsia="宋体" w:cs="Times New Roman"/>
                <w:bCs/>
                <w:szCs w:val="24"/>
                <w:highlight w:val="none"/>
                <w:lang w:eastAsia="zh-CN"/>
              </w:rPr>
              <w:t>（202</w:t>
            </w:r>
            <w:r>
              <w:rPr>
                <w:rFonts w:hint="eastAsia" w:ascii="Times New Roman" w:hAnsi="Times New Roman" w:eastAsia="宋体" w:cs="Times New Roman"/>
                <w:bCs/>
                <w:szCs w:val="24"/>
                <w:highlight w:val="none"/>
                <w:lang w:val="en-US" w:eastAsia="zh-CN"/>
              </w:rPr>
              <w:t>3</w:t>
            </w:r>
            <w:r>
              <w:rPr>
                <w:rFonts w:hint="eastAsia" w:ascii="Times New Roman" w:hAnsi="Times New Roman" w:eastAsia="宋体" w:cs="Times New Roman"/>
                <w:bCs/>
                <w:szCs w:val="24"/>
                <w:highlight w:val="none"/>
                <w:lang w:eastAsia="zh-CN"/>
              </w:rPr>
              <w:t>.</w:t>
            </w:r>
            <w:r>
              <w:rPr>
                <w:rFonts w:hint="eastAsia" w:ascii="Times New Roman" w:hAnsi="Times New Roman" w:eastAsia="宋体" w:cs="Times New Roman"/>
                <w:bCs/>
                <w:szCs w:val="24"/>
                <w:highlight w:val="none"/>
                <w:lang w:val="en-US" w:eastAsia="zh-CN"/>
              </w:rPr>
              <w:t>1</w:t>
            </w:r>
            <w:r>
              <w:rPr>
                <w:rFonts w:hint="eastAsia" w:ascii="Times New Roman" w:hAnsi="Times New Roman" w:eastAsia="宋体" w:cs="Times New Roman"/>
                <w:bCs/>
                <w:szCs w:val="24"/>
                <w:highlight w:val="none"/>
                <w:lang w:eastAsia="zh-CN"/>
              </w:rPr>
              <w:t>-2025.</w:t>
            </w:r>
            <w:r>
              <w:rPr>
                <w:rFonts w:hint="eastAsia" w:ascii="Times New Roman" w:hAnsi="Times New Roman" w:eastAsia="宋体" w:cs="Times New Roman"/>
                <w:bCs/>
                <w:szCs w:val="24"/>
                <w:highlight w:val="none"/>
                <w:lang w:val="en-US" w:eastAsia="zh-CN"/>
              </w:rPr>
              <w:t>12</w:t>
            </w:r>
            <w:r>
              <w:rPr>
                <w:rFonts w:hint="eastAsia" w:ascii="Times New Roman" w:hAnsi="Times New Roman" w:eastAsia="宋体" w:cs="Times New Roman"/>
                <w:bCs/>
                <w:szCs w:val="24"/>
                <w:highlight w:val="none"/>
                <w:lang w:eastAsia="zh-CN"/>
              </w:rPr>
              <w:t>）</w:t>
            </w:r>
            <w:r>
              <w:rPr>
                <w:rFonts w:ascii="Times New Roman" w:hAnsi="Times New Roman" w:eastAsia="宋体" w:cs="Times New Roman"/>
                <w:bCs/>
                <w:szCs w:val="24"/>
                <w:highlight w:val="none"/>
                <w:lang w:eastAsia="zh-CN"/>
              </w:rPr>
              <w:t>没有违反法律法规、职业道德和执业准则的行为；没有处于投标禁入期。</w:t>
            </w:r>
          </w:p>
        </w:tc>
      </w:tr>
      <w:tr w14:paraId="214B3B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3" w:hRule="atLeast"/>
          <w:jc w:val="center"/>
        </w:trPr>
        <w:tc>
          <w:tcPr>
            <w:tcW w:w="732" w:type="dxa"/>
            <w:vAlign w:val="center"/>
          </w:tcPr>
          <w:p w14:paraId="0D861A00">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7</w:t>
            </w:r>
          </w:p>
        </w:tc>
        <w:tc>
          <w:tcPr>
            <w:tcW w:w="1520" w:type="dxa"/>
            <w:vAlign w:val="center"/>
          </w:tcPr>
          <w:p w14:paraId="6CA02F4A">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联合体谈判</w:t>
            </w:r>
          </w:p>
        </w:tc>
        <w:tc>
          <w:tcPr>
            <w:tcW w:w="7516" w:type="dxa"/>
            <w:vAlign w:val="center"/>
          </w:tcPr>
          <w:p w14:paraId="58431A0D">
            <w:pPr>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■不接受</w:t>
            </w:r>
          </w:p>
        </w:tc>
      </w:tr>
      <w:tr w14:paraId="188AFCE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5" w:hRule="atLeast"/>
          <w:jc w:val="center"/>
        </w:trPr>
        <w:tc>
          <w:tcPr>
            <w:tcW w:w="732" w:type="dxa"/>
            <w:vAlign w:val="center"/>
          </w:tcPr>
          <w:p w14:paraId="5E33316A">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8</w:t>
            </w:r>
          </w:p>
        </w:tc>
        <w:tc>
          <w:tcPr>
            <w:tcW w:w="1520" w:type="dxa"/>
            <w:vAlign w:val="center"/>
          </w:tcPr>
          <w:p w14:paraId="6CFB9C87">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答疑会</w:t>
            </w:r>
          </w:p>
        </w:tc>
        <w:tc>
          <w:tcPr>
            <w:tcW w:w="7516" w:type="dxa"/>
            <w:vAlign w:val="center"/>
          </w:tcPr>
          <w:p w14:paraId="0BB0CBE6">
            <w:pPr>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■不召开</w:t>
            </w:r>
          </w:p>
        </w:tc>
      </w:tr>
      <w:tr w14:paraId="193A983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8" w:hRule="atLeast"/>
          <w:jc w:val="center"/>
        </w:trPr>
        <w:tc>
          <w:tcPr>
            <w:tcW w:w="732" w:type="dxa"/>
            <w:vAlign w:val="center"/>
          </w:tcPr>
          <w:p w14:paraId="271565FD">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9</w:t>
            </w:r>
          </w:p>
        </w:tc>
        <w:tc>
          <w:tcPr>
            <w:tcW w:w="1520" w:type="dxa"/>
            <w:vAlign w:val="center"/>
          </w:tcPr>
          <w:p w14:paraId="7AF67199">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Times New Roman"/>
                <w:szCs w:val="24"/>
                <w:highlight w:val="none"/>
                <w:lang w:eastAsia="zh-CN"/>
              </w:rPr>
              <w:t>比选申请人</w:t>
            </w:r>
            <w:r>
              <w:rPr>
                <w:rFonts w:hint="eastAsia" w:ascii="Times New Roman" w:hAnsi="Times New Roman" w:eastAsia="宋体" w:cs="宋体"/>
                <w:szCs w:val="24"/>
                <w:highlight w:val="none"/>
                <w:lang w:eastAsia="zh-CN"/>
              </w:rPr>
              <w:t>对比选文件提出质疑的时间</w:t>
            </w:r>
          </w:p>
        </w:tc>
        <w:tc>
          <w:tcPr>
            <w:tcW w:w="7516" w:type="dxa"/>
            <w:vAlign w:val="center"/>
          </w:tcPr>
          <w:p w14:paraId="5B7100DA">
            <w:pPr>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自比选文件公告挂网公示开始时间起的两个工作日内</w:t>
            </w:r>
          </w:p>
        </w:tc>
      </w:tr>
      <w:tr w14:paraId="631BC8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50" w:hRule="exact"/>
          <w:jc w:val="center"/>
        </w:trPr>
        <w:tc>
          <w:tcPr>
            <w:tcW w:w="732" w:type="dxa"/>
            <w:vAlign w:val="center"/>
          </w:tcPr>
          <w:p w14:paraId="77EE5AD5">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10</w:t>
            </w:r>
          </w:p>
        </w:tc>
        <w:tc>
          <w:tcPr>
            <w:tcW w:w="1520" w:type="dxa"/>
            <w:vAlign w:val="center"/>
          </w:tcPr>
          <w:p w14:paraId="0E1F89F4">
            <w:pPr>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分包</w:t>
            </w:r>
          </w:p>
        </w:tc>
        <w:tc>
          <w:tcPr>
            <w:tcW w:w="7516" w:type="dxa"/>
            <w:vAlign w:val="center"/>
          </w:tcPr>
          <w:p w14:paraId="6AFC10C2">
            <w:pPr>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■不允许。</w:t>
            </w:r>
          </w:p>
        </w:tc>
      </w:tr>
      <w:tr w14:paraId="14B2DBE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89" w:hRule="exact"/>
          <w:jc w:val="center"/>
        </w:trPr>
        <w:tc>
          <w:tcPr>
            <w:tcW w:w="732" w:type="dxa"/>
            <w:vAlign w:val="center"/>
          </w:tcPr>
          <w:p w14:paraId="3BE30C47">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11</w:t>
            </w:r>
          </w:p>
        </w:tc>
        <w:tc>
          <w:tcPr>
            <w:tcW w:w="1520" w:type="dxa"/>
            <w:vAlign w:val="center"/>
          </w:tcPr>
          <w:p w14:paraId="105ACDDF">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收费标准、比选申请人报价</w:t>
            </w:r>
          </w:p>
        </w:tc>
        <w:tc>
          <w:tcPr>
            <w:tcW w:w="7516" w:type="dxa"/>
            <w:vAlign w:val="center"/>
          </w:tcPr>
          <w:p w14:paraId="0698A1D5">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（1）收费标准：本次采购服务费用</w:t>
            </w:r>
            <w:r>
              <w:rPr>
                <w:rFonts w:hint="eastAsia" w:ascii="Times New Roman" w:hAnsi="Times New Roman" w:eastAsia="宋体" w:cs="宋体"/>
                <w:b/>
                <w:szCs w:val="24"/>
                <w:highlight w:val="none"/>
                <w:u w:val="single"/>
                <w:lang w:eastAsia="zh-CN"/>
              </w:rPr>
              <w:t>最高不超过15万元（大写：人民币壹拾伍万元整）</w:t>
            </w:r>
            <w:r>
              <w:rPr>
                <w:rFonts w:hint="eastAsia" w:ascii="Times New Roman" w:hAnsi="Times New Roman" w:eastAsia="宋体" w:cs="宋体"/>
                <w:szCs w:val="24"/>
                <w:highlight w:val="none"/>
                <w:lang w:eastAsia="zh-CN"/>
              </w:rPr>
              <w:t>。</w:t>
            </w:r>
          </w:p>
          <w:p w14:paraId="2885163D">
            <w:pPr>
              <w:spacing w:line="400" w:lineRule="exact"/>
              <w:jc w:val="both"/>
              <w:rPr>
                <w:rFonts w:ascii="Times New Roman" w:hAnsi="Times New Roman"/>
                <w:highlight w:val="none"/>
                <w:lang w:eastAsia="zh-CN"/>
              </w:rPr>
            </w:pPr>
            <w:r>
              <w:rPr>
                <w:rFonts w:hint="eastAsia" w:ascii="Times New Roman" w:hAnsi="Times New Roman" w:eastAsia="宋体" w:cs="宋体"/>
                <w:szCs w:val="24"/>
                <w:highlight w:val="none"/>
                <w:lang w:eastAsia="zh-CN"/>
              </w:rPr>
              <w:t>（2）比选申请人报价：</w:t>
            </w:r>
            <w:bookmarkStart w:id="5" w:name="OLE_LINK26"/>
            <w:r>
              <w:rPr>
                <w:rFonts w:hint="eastAsia" w:ascii="Times New Roman" w:hAnsi="Times New Roman" w:eastAsia="宋体" w:cs="宋体"/>
                <w:szCs w:val="24"/>
                <w:highlight w:val="none"/>
                <w:lang w:eastAsia="zh-CN"/>
              </w:rPr>
              <w:t>比选申请人报价应包含完成本项目比选文件约定的全部服务内容范围内</w:t>
            </w:r>
            <w:r>
              <w:rPr>
                <w:rFonts w:hint="eastAsia" w:ascii="Times New Roman" w:hAnsi="Times New Roman" w:eastAsia="宋体" w:cs="Times New Roman"/>
                <w:color w:val="000000"/>
                <w:szCs w:val="24"/>
                <w:highlight w:val="none"/>
                <w:lang w:eastAsia="zh-CN"/>
              </w:rPr>
              <w:t>所必须的所有成本费用和比选申请人应承担的一切税费，比选人不得再另行支付其他任何费用</w:t>
            </w:r>
            <w:r>
              <w:rPr>
                <w:rFonts w:hint="eastAsia" w:ascii="Times New Roman" w:hAnsi="Times New Roman" w:eastAsia="宋体" w:cs="宋体"/>
                <w:szCs w:val="24"/>
                <w:highlight w:val="none"/>
                <w:lang w:eastAsia="zh-CN"/>
              </w:rPr>
              <w:t>。</w:t>
            </w:r>
            <w:bookmarkEnd w:id="5"/>
          </w:p>
        </w:tc>
      </w:tr>
      <w:tr w14:paraId="4B6CCDC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45" w:hRule="exact"/>
          <w:jc w:val="center"/>
        </w:trPr>
        <w:tc>
          <w:tcPr>
            <w:tcW w:w="732" w:type="dxa"/>
            <w:vAlign w:val="center"/>
          </w:tcPr>
          <w:p w14:paraId="2CAC1506">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12</w:t>
            </w:r>
          </w:p>
        </w:tc>
        <w:tc>
          <w:tcPr>
            <w:tcW w:w="1520" w:type="dxa"/>
            <w:vAlign w:val="center"/>
          </w:tcPr>
          <w:p w14:paraId="60AF5FAB">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比选申请文件</w:t>
            </w:r>
          </w:p>
        </w:tc>
        <w:tc>
          <w:tcPr>
            <w:tcW w:w="7516" w:type="dxa"/>
            <w:vAlign w:val="center"/>
          </w:tcPr>
          <w:p w14:paraId="42F610D1">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比选申请文件应当包含以下内容。各部分的内容如下：</w:t>
            </w:r>
          </w:p>
          <w:p w14:paraId="74EFF8C4">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比选申请函</w:t>
            </w:r>
          </w:p>
          <w:p w14:paraId="3527650D">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比选报价函</w:t>
            </w:r>
          </w:p>
          <w:p w14:paraId="435C624A">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负责人证明书</w:t>
            </w:r>
          </w:p>
          <w:p w14:paraId="4A337E0F">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负责人授权委托书</w:t>
            </w:r>
          </w:p>
          <w:p w14:paraId="3477E2BC">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比选申请人基本情况</w:t>
            </w:r>
          </w:p>
          <w:p w14:paraId="7642259A">
            <w:pPr>
              <w:numPr>
                <w:ilvl w:val="0"/>
                <w:numId w:val="3"/>
              </w:numPr>
              <w:spacing w:line="400" w:lineRule="exact"/>
              <w:jc w:val="both"/>
              <w:rPr>
                <w:rFonts w:ascii="Times New Roman" w:hAnsi="Times New Roman" w:eastAsia="宋体" w:cs="宋体"/>
                <w:szCs w:val="24"/>
                <w:highlight w:val="none"/>
                <w:lang w:eastAsia="zh-CN"/>
              </w:rPr>
            </w:pPr>
            <w:bookmarkStart w:id="6" w:name="OLE_LINK12"/>
            <w:r>
              <w:rPr>
                <w:rFonts w:hint="eastAsia" w:ascii="Times New Roman" w:hAnsi="Times New Roman" w:eastAsia="宋体" w:cs="宋体"/>
                <w:szCs w:val="24"/>
                <w:highlight w:val="none"/>
                <w:lang w:eastAsia="zh-CN"/>
              </w:rPr>
              <w:t>近三年（202</w:t>
            </w:r>
            <w:r>
              <w:rPr>
                <w:rFonts w:hint="eastAsia" w:ascii="Times New Roman" w:hAnsi="Times New Roman" w:eastAsia="宋体" w:cs="宋体"/>
                <w:szCs w:val="24"/>
                <w:highlight w:val="none"/>
                <w:lang w:val="en-US" w:eastAsia="zh-CN"/>
              </w:rPr>
              <w:t>3</w:t>
            </w:r>
            <w:r>
              <w:rPr>
                <w:rFonts w:hint="eastAsia" w:ascii="Times New Roman" w:hAnsi="Times New Roman" w:eastAsia="宋体" w:cs="宋体"/>
                <w:szCs w:val="24"/>
                <w:highlight w:val="none"/>
                <w:lang w:eastAsia="zh-CN"/>
              </w:rPr>
              <w:t>-202</w:t>
            </w:r>
            <w:r>
              <w:rPr>
                <w:rFonts w:hint="eastAsia" w:ascii="Times New Roman" w:hAnsi="Times New Roman" w:eastAsia="宋体" w:cs="宋体"/>
                <w:szCs w:val="24"/>
                <w:highlight w:val="none"/>
                <w:lang w:val="en-US" w:eastAsia="zh-CN"/>
              </w:rPr>
              <w:t>5</w:t>
            </w:r>
            <w:r>
              <w:rPr>
                <w:rFonts w:hint="eastAsia" w:ascii="Times New Roman" w:hAnsi="Times New Roman" w:eastAsia="宋体" w:cs="宋体"/>
                <w:szCs w:val="24"/>
                <w:highlight w:val="none"/>
                <w:lang w:eastAsia="zh-CN"/>
              </w:rPr>
              <w:t>）财务报表或审计报告或近3年财务状况良好的承诺书</w:t>
            </w:r>
          </w:p>
          <w:bookmarkEnd w:id="6"/>
          <w:p w14:paraId="62A986F2">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类似业绩一览表</w:t>
            </w:r>
          </w:p>
          <w:p w14:paraId="1CAAD173">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拟派主要人员一览表</w:t>
            </w:r>
          </w:p>
          <w:p w14:paraId="6031F2F4">
            <w:pPr>
              <w:numPr>
                <w:ilvl w:val="0"/>
                <w:numId w:val="3"/>
              </w:num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项目服务实施方案</w:t>
            </w:r>
          </w:p>
          <w:p w14:paraId="77427419">
            <w:pPr>
              <w:pStyle w:val="2"/>
              <w:rPr>
                <w:rFonts w:ascii="Times New Roman" w:hAnsi="Times New Roman"/>
                <w:highlight w:val="none"/>
              </w:rPr>
            </w:pPr>
            <w:r>
              <w:rPr>
                <w:rFonts w:hint="eastAsia" w:ascii="Times New Roman" w:hAnsi="Times New Roman" w:cs="宋体"/>
                <w:sz w:val="24"/>
                <w:highlight w:val="none"/>
              </w:rPr>
              <w:t>（10）其他内容</w:t>
            </w:r>
          </w:p>
        </w:tc>
      </w:tr>
      <w:tr w14:paraId="7AFAC96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87" w:hRule="exact"/>
          <w:jc w:val="center"/>
        </w:trPr>
        <w:tc>
          <w:tcPr>
            <w:tcW w:w="732" w:type="dxa"/>
            <w:vAlign w:val="center"/>
          </w:tcPr>
          <w:p w14:paraId="281F3E4F">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13</w:t>
            </w:r>
          </w:p>
        </w:tc>
        <w:tc>
          <w:tcPr>
            <w:tcW w:w="1520" w:type="dxa"/>
            <w:vAlign w:val="center"/>
          </w:tcPr>
          <w:p w14:paraId="51A62F92">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签字盖章</w:t>
            </w:r>
          </w:p>
        </w:tc>
        <w:tc>
          <w:tcPr>
            <w:tcW w:w="7516" w:type="dxa"/>
            <w:vAlign w:val="center"/>
          </w:tcPr>
          <w:p w14:paraId="6F7BC9D4">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比选申请人必须按照比选文件的规定和要求</w:t>
            </w:r>
            <w:bookmarkStart w:id="7" w:name="OLE_LINK5"/>
            <w:r>
              <w:rPr>
                <w:rFonts w:hint="eastAsia" w:ascii="Times New Roman" w:hAnsi="Times New Roman" w:eastAsia="宋体" w:cs="宋体"/>
                <w:szCs w:val="24"/>
                <w:highlight w:val="none"/>
                <w:lang w:eastAsia="zh-CN"/>
              </w:rPr>
              <w:t>签字、盖章(负责人的签字可用具有法定效力的签字章)</w:t>
            </w:r>
            <w:bookmarkEnd w:id="7"/>
          </w:p>
        </w:tc>
      </w:tr>
      <w:tr w14:paraId="36CD2E4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62" w:hRule="exact"/>
          <w:jc w:val="center"/>
        </w:trPr>
        <w:tc>
          <w:tcPr>
            <w:tcW w:w="732" w:type="dxa"/>
            <w:vAlign w:val="center"/>
          </w:tcPr>
          <w:p w14:paraId="020CF971">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14</w:t>
            </w:r>
          </w:p>
        </w:tc>
        <w:tc>
          <w:tcPr>
            <w:tcW w:w="1520" w:type="dxa"/>
            <w:vAlign w:val="center"/>
          </w:tcPr>
          <w:p w14:paraId="46CA1E1F">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比选申请文件份数</w:t>
            </w:r>
          </w:p>
        </w:tc>
        <w:tc>
          <w:tcPr>
            <w:tcW w:w="7516" w:type="dxa"/>
            <w:vAlign w:val="center"/>
          </w:tcPr>
          <w:p w14:paraId="52F25C56">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正本</w:t>
            </w:r>
            <w:r>
              <w:rPr>
                <w:rFonts w:hint="eastAsia" w:ascii="Times New Roman" w:hAnsi="Times New Roman" w:eastAsia="宋体" w:cs="宋体"/>
                <w:b/>
                <w:szCs w:val="24"/>
                <w:highlight w:val="none"/>
                <w:u w:val="single"/>
                <w:lang w:eastAsia="zh-CN"/>
              </w:rPr>
              <w:t>壹</w:t>
            </w:r>
            <w:r>
              <w:rPr>
                <w:rFonts w:hint="eastAsia" w:ascii="Times New Roman" w:hAnsi="Times New Roman" w:eastAsia="宋体" w:cs="宋体"/>
                <w:szCs w:val="24"/>
                <w:highlight w:val="none"/>
                <w:lang w:eastAsia="zh-CN"/>
              </w:rPr>
              <w:t>份；副本</w:t>
            </w:r>
            <w:r>
              <w:rPr>
                <w:rFonts w:hint="eastAsia" w:ascii="Times New Roman" w:hAnsi="Times New Roman" w:eastAsia="宋体" w:cs="宋体"/>
                <w:b/>
                <w:szCs w:val="24"/>
                <w:highlight w:val="none"/>
                <w:u w:val="single"/>
                <w:lang w:eastAsia="zh-CN"/>
              </w:rPr>
              <w:t>贰</w:t>
            </w:r>
            <w:r>
              <w:rPr>
                <w:rFonts w:hint="eastAsia" w:ascii="Times New Roman" w:hAnsi="Times New Roman" w:eastAsia="宋体" w:cs="宋体"/>
                <w:szCs w:val="24"/>
                <w:highlight w:val="none"/>
                <w:lang w:eastAsia="zh-CN"/>
              </w:rPr>
              <w:t>份。</w:t>
            </w:r>
          </w:p>
        </w:tc>
      </w:tr>
      <w:tr w14:paraId="7E5C46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84" w:hRule="exact"/>
          <w:jc w:val="center"/>
        </w:trPr>
        <w:tc>
          <w:tcPr>
            <w:tcW w:w="732" w:type="dxa"/>
            <w:vAlign w:val="center"/>
          </w:tcPr>
          <w:p w14:paraId="78743360">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15</w:t>
            </w:r>
          </w:p>
        </w:tc>
        <w:tc>
          <w:tcPr>
            <w:tcW w:w="1520" w:type="dxa"/>
            <w:vAlign w:val="center"/>
          </w:tcPr>
          <w:p w14:paraId="1CE3D9D2">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封套上应载明的内容</w:t>
            </w:r>
          </w:p>
        </w:tc>
        <w:tc>
          <w:tcPr>
            <w:tcW w:w="7516" w:type="dxa"/>
            <w:vAlign w:val="center"/>
          </w:tcPr>
          <w:p w14:paraId="6C280F26">
            <w:pPr>
              <w:spacing w:line="400" w:lineRule="exact"/>
              <w:jc w:val="both"/>
              <w:rPr>
                <w:rFonts w:ascii="Times New Roman" w:hAnsi="Times New Roman" w:eastAsia="宋体" w:cs="Times New Roman"/>
                <w:color w:val="000000"/>
                <w:szCs w:val="24"/>
                <w:highlight w:val="none"/>
                <w:lang w:eastAsia="zh-CN"/>
              </w:rPr>
            </w:pPr>
            <w:r>
              <w:rPr>
                <w:rFonts w:ascii="Times New Roman" w:hAnsi="Times New Roman" w:eastAsia="宋体" w:cs="Times New Roman"/>
                <w:color w:val="000000"/>
                <w:szCs w:val="24"/>
                <w:highlight w:val="none"/>
                <w:lang w:eastAsia="zh-CN"/>
              </w:rPr>
              <w:t>项目名称</w:t>
            </w:r>
            <w:r>
              <w:rPr>
                <w:rFonts w:hint="eastAsia" w:ascii="Times New Roman" w:hAnsi="Times New Roman" w:eastAsia="宋体" w:cs="Times New Roman"/>
                <w:color w:val="000000"/>
                <w:szCs w:val="24"/>
                <w:highlight w:val="none"/>
                <w:lang w:eastAsia="zh-CN"/>
              </w:rPr>
              <w:t>：</w:t>
            </w:r>
            <w:r>
              <w:rPr>
                <w:rFonts w:hint="eastAsia" w:ascii="Times New Roman" w:hAnsi="Times New Roman" w:eastAsia="宋体" w:cs="Times New Roman"/>
                <w:color w:val="000000"/>
                <w:szCs w:val="24"/>
                <w:highlight w:val="none"/>
                <w:u w:val="single"/>
                <w:lang w:eastAsia="zh-CN"/>
              </w:rPr>
              <w:t>四川西南发展</w:t>
            </w:r>
            <w:r>
              <w:rPr>
                <w:rFonts w:hint="eastAsia" w:ascii="Times New Roman" w:hAnsi="Times New Roman" w:eastAsia="宋体" w:cs="Times New Roman"/>
                <w:color w:val="000000"/>
                <w:szCs w:val="24"/>
                <w:highlight w:val="none"/>
                <w:u w:val="single"/>
                <w:lang w:val="en-US" w:eastAsia="zh-CN"/>
              </w:rPr>
              <w:t>控股集团</w:t>
            </w:r>
            <w:r>
              <w:rPr>
                <w:rFonts w:hint="eastAsia" w:ascii="Times New Roman" w:hAnsi="Times New Roman" w:eastAsia="宋体" w:cs="Times New Roman"/>
                <w:color w:val="000000"/>
                <w:szCs w:val="24"/>
                <w:highlight w:val="none"/>
                <w:u w:val="single"/>
                <w:lang w:eastAsia="zh-CN"/>
              </w:rPr>
              <w:t>有限公司202</w:t>
            </w:r>
            <w:r>
              <w:rPr>
                <w:rFonts w:hint="eastAsia" w:ascii="Times New Roman" w:hAnsi="Times New Roman" w:eastAsia="宋体" w:cs="Times New Roman"/>
                <w:color w:val="000000"/>
                <w:szCs w:val="24"/>
                <w:highlight w:val="none"/>
                <w:u w:val="single"/>
                <w:lang w:val="en-US" w:eastAsia="zh-CN"/>
              </w:rPr>
              <w:t>6</w:t>
            </w:r>
            <w:r>
              <w:rPr>
                <w:rFonts w:hint="eastAsia" w:ascii="Times New Roman" w:hAnsi="Times New Roman" w:eastAsia="宋体" w:cs="Times New Roman"/>
                <w:color w:val="000000"/>
                <w:szCs w:val="24"/>
                <w:highlight w:val="none"/>
                <w:u w:val="single"/>
                <w:lang w:eastAsia="zh-CN"/>
              </w:rPr>
              <w:t>非公开公司债券专项法律顾问比选项目</w:t>
            </w:r>
          </w:p>
          <w:p w14:paraId="57DA180B">
            <w:pPr>
              <w:spacing w:line="400" w:lineRule="exact"/>
              <w:jc w:val="both"/>
              <w:rPr>
                <w:rFonts w:ascii="Times New Roman" w:hAnsi="Times New Roman" w:eastAsia="宋体" w:cs="Times New Roman"/>
                <w:color w:val="000000"/>
                <w:szCs w:val="24"/>
                <w:highlight w:val="none"/>
                <w:lang w:eastAsia="zh-CN"/>
              </w:rPr>
            </w:pPr>
            <w:r>
              <w:rPr>
                <w:rFonts w:hint="eastAsia" w:ascii="Times New Roman" w:hAnsi="Times New Roman" w:eastAsia="宋体" w:cs="宋体"/>
                <w:szCs w:val="24"/>
                <w:highlight w:val="none"/>
                <w:lang w:eastAsia="zh-CN"/>
              </w:rPr>
              <w:t>比选申请人</w:t>
            </w:r>
            <w:r>
              <w:rPr>
                <w:rFonts w:hint="eastAsia" w:ascii="Times New Roman" w:hAnsi="Times New Roman" w:eastAsia="宋体" w:cs="Times New Roman"/>
                <w:color w:val="000000"/>
                <w:szCs w:val="24"/>
                <w:highlight w:val="none"/>
                <w:lang w:eastAsia="zh-CN"/>
              </w:rPr>
              <w:t>名称：（盖章）</w:t>
            </w:r>
          </w:p>
          <w:p w14:paraId="64D945EB">
            <w:pPr>
              <w:pStyle w:val="2"/>
              <w:rPr>
                <w:rFonts w:ascii="Times New Roman" w:hAnsi="Times New Roman"/>
                <w:highlight w:val="none"/>
              </w:rPr>
            </w:pPr>
            <w:r>
              <w:rPr>
                <w:rFonts w:hint="eastAsia" w:ascii="Times New Roman" w:hAnsi="Times New Roman"/>
                <w:color w:val="000000"/>
                <w:highlight w:val="none"/>
              </w:rPr>
              <w:t>比选申请日期</w:t>
            </w:r>
          </w:p>
        </w:tc>
      </w:tr>
      <w:tr w14:paraId="22495A6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18" w:hRule="exact"/>
          <w:jc w:val="center"/>
        </w:trPr>
        <w:tc>
          <w:tcPr>
            <w:tcW w:w="732" w:type="dxa"/>
            <w:vAlign w:val="center"/>
          </w:tcPr>
          <w:p w14:paraId="34FA2558">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16</w:t>
            </w:r>
          </w:p>
        </w:tc>
        <w:tc>
          <w:tcPr>
            <w:tcW w:w="1520" w:type="dxa"/>
            <w:vAlign w:val="center"/>
          </w:tcPr>
          <w:p w14:paraId="7B7768F9">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评审小组组建</w:t>
            </w:r>
          </w:p>
        </w:tc>
        <w:tc>
          <w:tcPr>
            <w:tcW w:w="7516" w:type="dxa"/>
            <w:vAlign w:val="center"/>
          </w:tcPr>
          <w:p w14:paraId="2F0307A7">
            <w:pPr>
              <w:spacing w:line="400" w:lineRule="exact"/>
              <w:jc w:val="both"/>
              <w:rPr>
                <w:rFonts w:ascii="Times New Roman" w:hAnsi="Times New Roman" w:eastAsia="宋体" w:cs="Times New Roman"/>
                <w:color w:val="000000"/>
                <w:szCs w:val="24"/>
                <w:highlight w:val="none"/>
                <w:lang w:eastAsia="zh-CN"/>
              </w:rPr>
            </w:pPr>
            <w:r>
              <w:rPr>
                <w:rFonts w:hint="eastAsia" w:ascii="Times New Roman" w:hAnsi="Times New Roman" w:eastAsia="宋体" w:cs="Times New Roman"/>
                <w:color w:val="000000"/>
                <w:szCs w:val="24"/>
                <w:highlight w:val="none"/>
                <w:lang w:eastAsia="zh-CN"/>
              </w:rPr>
              <w:t>由比选人根据项目情况自行组建。</w:t>
            </w:r>
          </w:p>
        </w:tc>
      </w:tr>
      <w:tr w14:paraId="228971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7" w:hRule="atLeast"/>
          <w:jc w:val="center"/>
        </w:trPr>
        <w:tc>
          <w:tcPr>
            <w:tcW w:w="732" w:type="dxa"/>
            <w:vAlign w:val="center"/>
          </w:tcPr>
          <w:p w14:paraId="731EC962">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17</w:t>
            </w:r>
          </w:p>
        </w:tc>
        <w:tc>
          <w:tcPr>
            <w:tcW w:w="1520" w:type="dxa"/>
            <w:vAlign w:val="center"/>
          </w:tcPr>
          <w:p w14:paraId="7F20A0DF">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比选人是否授权评审小组直接确定中选人</w:t>
            </w:r>
          </w:p>
        </w:tc>
        <w:tc>
          <w:tcPr>
            <w:tcW w:w="7516" w:type="dxa"/>
            <w:vAlign w:val="center"/>
          </w:tcPr>
          <w:p w14:paraId="21C876FC">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■是。</w:t>
            </w:r>
          </w:p>
        </w:tc>
      </w:tr>
      <w:tr w14:paraId="09A1A9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850" w:hRule="atLeast"/>
          <w:jc w:val="center"/>
        </w:trPr>
        <w:tc>
          <w:tcPr>
            <w:tcW w:w="732" w:type="dxa"/>
            <w:vAlign w:val="center"/>
          </w:tcPr>
          <w:p w14:paraId="0DD9A774">
            <w:pPr>
              <w:spacing w:line="400" w:lineRule="exact"/>
              <w:jc w:val="center"/>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18</w:t>
            </w:r>
          </w:p>
        </w:tc>
        <w:tc>
          <w:tcPr>
            <w:tcW w:w="1520" w:type="dxa"/>
            <w:vAlign w:val="center"/>
          </w:tcPr>
          <w:p w14:paraId="71F9BED1">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注意事项</w:t>
            </w:r>
          </w:p>
        </w:tc>
        <w:tc>
          <w:tcPr>
            <w:tcW w:w="7516" w:type="dxa"/>
            <w:vAlign w:val="center"/>
          </w:tcPr>
          <w:p w14:paraId="151A422D">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1、如发现有比选申请人提供的材料有虚假成分，将取消其参加比选资格；即使比选申请人中选签订合同后发现此类情况，比选人有权解除合同并视为中选人违约，并追究相关责任。</w:t>
            </w:r>
            <w:r>
              <w:rPr>
                <w:rFonts w:hint="eastAsia" w:ascii="Times New Roman" w:hAnsi="Times New Roman" w:eastAsia="宋体" w:cs="宋体"/>
                <w:szCs w:val="24"/>
                <w:highlight w:val="none"/>
                <w:lang w:eastAsia="zh-CN"/>
              </w:rPr>
              <w:br w:type="textWrapping"/>
            </w:r>
            <w:r>
              <w:rPr>
                <w:rFonts w:hint="eastAsia" w:ascii="Times New Roman" w:hAnsi="Times New Roman" w:eastAsia="宋体" w:cs="宋体"/>
                <w:szCs w:val="24"/>
                <w:highlight w:val="none"/>
                <w:lang w:eastAsia="zh-CN"/>
              </w:rPr>
              <w:t>2.比选评审在公司会议室举行，比选申请人</w:t>
            </w:r>
            <w:r>
              <w:rPr>
                <w:rFonts w:hint="eastAsia" w:ascii="Times New Roman" w:hAnsi="Times New Roman" w:eastAsia="宋体" w:cs="宋体"/>
                <w:szCs w:val="24"/>
                <w:highlight w:val="none"/>
                <w:lang w:val="zh-CN" w:eastAsia="zh-CN"/>
              </w:rPr>
              <w:t>可不用到现场，但需认同</w:t>
            </w:r>
            <w:r>
              <w:rPr>
                <w:rFonts w:hint="eastAsia" w:ascii="Times New Roman" w:hAnsi="Times New Roman" w:eastAsia="宋体" w:cs="宋体"/>
                <w:szCs w:val="24"/>
                <w:highlight w:val="none"/>
                <w:lang w:eastAsia="zh-CN"/>
              </w:rPr>
              <w:t>比选人评审</w:t>
            </w:r>
            <w:r>
              <w:rPr>
                <w:rFonts w:hint="eastAsia" w:ascii="Times New Roman" w:hAnsi="Times New Roman" w:eastAsia="宋体" w:cs="宋体"/>
                <w:szCs w:val="24"/>
                <w:highlight w:val="none"/>
                <w:lang w:val="zh-CN" w:eastAsia="zh-CN"/>
              </w:rPr>
              <w:t>结果，</w:t>
            </w:r>
            <w:r>
              <w:rPr>
                <w:rFonts w:hint="eastAsia" w:ascii="Times New Roman" w:hAnsi="Times New Roman" w:eastAsia="宋体" w:cs="宋体"/>
                <w:szCs w:val="24"/>
                <w:highlight w:val="none"/>
                <w:lang w:eastAsia="zh-CN"/>
              </w:rPr>
              <w:t>比选单位</w:t>
            </w:r>
            <w:r>
              <w:rPr>
                <w:rFonts w:hint="eastAsia" w:ascii="Times New Roman" w:hAnsi="Times New Roman" w:eastAsia="宋体" w:cs="宋体"/>
                <w:szCs w:val="24"/>
                <w:highlight w:val="none"/>
                <w:lang w:val="zh-CN" w:eastAsia="zh-CN"/>
              </w:rPr>
              <w:t>不对未中</w:t>
            </w:r>
            <w:r>
              <w:rPr>
                <w:rFonts w:hint="eastAsia" w:ascii="Times New Roman" w:hAnsi="Times New Roman" w:eastAsia="宋体" w:cs="宋体"/>
                <w:szCs w:val="24"/>
                <w:highlight w:val="none"/>
                <w:lang w:eastAsia="zh-CN"/>
              </w:rPr>
              <w:t>选</w:t>
            </w:r>
            <w:r>
              <w:rPr>
                <w:rFonts w:hint="eastAsia" w:ascii="Times New Roman" w:hAnsi="Times New Roman" w:eastAsia="宋体" w:cs="宋体"/>
                <w:szCs w:val="24"/>
                <w:highlight w:val="none"/>
                <w:lang w:val="zh-CN" w:eastAsia="zh-CN"/>
              </w:rPr>
              <w:t>情况作出任何解释。</w:t>
            </w:r>
          </w:p>
          <w:p w14:paraId="2B6981B4">
            <w:pPr>
              <w:spacing w:line="400" w:lineRule="exact"/>
              <w:jc w:val="both"/>
              <w:rPr>
                <w:rFonts w:ascii="Times New Roman" w:hAnsi="Times New Roman" w:eastAsia="宋体" w:cs="宋体"/>
                <w:szCs w:val="24"/>
                <w:highlight w:val="none"/>
                <w:lang w:eastAsia="zh-CN"/>
              </w:rPr>
            </w:pPr>
            <w:r>
              <w:rPr>
                <w:rFonts w:hint="eastAsia" w:ascii="Times New Roman" w:hAnsi="Times New Roman" w:eastAsia="宋体" w:cs="宋体"/>
                <w:szCs w:val="24"/>
                <w:highlight w:val="none"/>
                <w:lang w:eastAsia="zh-CN"/>
              </w:rPr>
              <w:t>3.无论比选结果如何，比选申请人的比选申请文件均不退还。</w:t>
            </w:r>
          </w:p>
        </w:tc>
      </w:tr>
    </w:tbl>
    <w:p w14:paraId="012FEFA1">
      <w:pPr>
        <w:spacing w:line="400" w:lineRule="exact"/>
        <w:jc w:val="center"/>
        <w:rPr>
          <w:rFonts w:ascii="Times New Roman" w:hAnsi="Times New Roman" w:eastAsia="宋体" w:cs="Times New Roman"/>
          <w:sz w:val="28"/>
          <w:szCs w:val="28"/>
          <w:highlight w:val="none"/>
          <w:lang w:eastAsia="zh-CN"/>
        </w:rPr>
      </w:pPr>
      <w:bookmarkStart w:id="8" w:name="_GoBack"/>
      <w:bookmarkEnd w:id="8"/>
    </w:p>
    <w:sectPr>
      <w:footerReference r:id="rId3" w:type="default"/>
      <w:pgSz w:w="11906" w:h="16838"/>
      <w:pgMar w:top="1984" w:right="959"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script"/>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AED2C">
    <w:pPr>
      <w:pStyle w:val="9"/>
      <w:jc w:val="center"/>
    </w:pPr>
    <w:r>
      <w:fldChar w:fldCharType="begin"/>
    </w:r>
    <w:r>
      <w:instrText xml:space="preserve"> PAGE   \* MERGEFORMAT </w:instrText>
    </w:r>
    <w:r>
      <w:fldChar w:fldCharType="separate"/>
    </w:r>
    <w:r>
      <w:rPr>
        <w:lang w:val="zh-CN"/>
      </w:rPr>
      <w:t>34</w:t>
    </w:r>
    <w:r>
      <w:rPr>
        <w:lang w:val="zh-CN"/>
      </w:rPr>
      <w:fldChar w:fldCharType="end"/>
    </w:r>
  </w:p>
  <w:p w14:paraId="13897A91">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42216"/>
    <w:multiLevelType w:val="singleLevel"/>
    <w:tmpl w:val="FAB42216"/>
    <w:lvl w:ilvl="0" w:tentative="0">
      <w:start w:val="7"/>
      <w:numFmt w:val="decimal"/>
      <w:lvlText w:val="%1."/>
      <w:lvlJc w:val="left"/>
      <w:pPr>
        <w:tabs>
          <w:tab w:val="left" w:pos="312"/>
        </w:tabs>
      </w:pPr>
    </w:lvl>
  </w:abstractNum>
  <w:abstractNum w:abstractNumId="1">
    <w:nsid w:val="1EC509F9"/>
    <w:multiLevelType w:val="singleLevel"/>
    <w:tmpl w:val="1EC509F9"/>
    <w:lvl w:ilvl="0" w:tentative="0">
      <w:start w:val="2"/>
      <w:numFmt w:val="chineseCounting"/>
      <w:suff w:val="space"/>
      <w:lvlText w:val="第%1章"/>
      <w:lvlJc w:val="left"/>
      <w:rPr>
        <w:rFonts w:hint="eastAsia"/>
      </w:rPr>
    </w:lvl>
  </w:abstractNum>
  <w:abstractNum w:abstractNumId="2">
    <w:nsid w:val="5474A5A9"/>
    <w:multiLevelType w:val="singleLevel"/>
    <w:tmpl w:val="5474A5A9"/>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QwMzIwNDExAzItLZV0lIJTi4sz8/NACoxqAQeXawssAAAA"/>
    <w:docVar w:name="commondata" w:val="eyJoZGlkIjoiY2RjMTAzZjI4YTlkYjJjYzY4YzcyOGZjOWJlOTIwMzYifQ=="/>
  </w:docVars>
  <w:rsids>
    <w:rsidRoot w:val="00152AD8"/>
    <w:rsid w:val="000025EE"/>
    <w:rsid w:val="00041886"/>
    <w:rsid w:val="00057AB8"/>
    <w:rsid w:val="00073FFF"/>
    <w:rsid w:val="00075190"/>
    <w:rsid w:val="00081CE4"/>
    <w:rsid w:val="00083042"/>
    <w:rsid w:val="000A20A2"/>
    <w:rsid w:val="000C0389"/>
    <w:rsid w:val="000C0B4E"/>
    <w:rsid w:val="000E1373"/>
    <w:rsid w:val="000F41A9"/>
    <w:rsid w:val="0010471A"/>
    <w:rsid w:val="00104FFB"/>
    <w:rsid w:val="00106C47"/>
    <w:rsid w:val="001073FB"/>
    <w:rsid w:val="001238E3"/>
    <w:rsid w:val="00123AFD"/>
    <w:rsid w:val="00130386"/>
    <w:rsid w:val="0014424F"/>
    <w:rsid w:val="0015132A"/>
    <w:rsid w:val="00152AD8"/>
    <w:rsid w:val="00161FE4"/>
    <w:rsid w:val="00172E06"/>
    <w:rsid w:val="00174D88"/>
    <w:rsid w:val="001779FB"/>
    <w:rsid w:val="0019270A"/>
    <w:rsid w:val="001A69BE"/>
    <w:rsid w:val="001A754C"/>
    <w:rsid w:val="001B02B2"/>
    <w:rsid w:val="001B26EF"/>
    <w:rsid w:val="001B7A4A"/>
    <w:rsid w:val="001D4015"/>
    <w:rsid w:val="001D61D7"/>
    <w:rsid w:val="001E469D"/>
    <w:rsid w:val="001E67DC"/>
    <w:rsid w:val="00213054"/>
    <w:rsid w:val="00223547"/>
    <w:rsid w:val="00230DA9"/>
    <w:rsid w:val="002358B4"/>
    <w:rsid w:val="00246CCA"/>
    <w:rsid w:val="002542CC"/>
    <w:rsid w:val="00267A6E"/>
    <w:rsid w:val="00275568"/>
    <w:rsid w:val="0027569A"/>
    <w:rsid w:val="002977B7"/>
    <w:rsid w:val="002A3ED5"/>
    <w:rsid w:val="002B2231"/>
    <w:rsid w:val="002D61EA"/>
    <w:rsid w:val="002D6406"/>
    <w:rsid w:val="002F1619"/>
    <w:rsid w:val="00300295"/>
    <w:rsid w:val="00302D3D"/>
    <w:rsid w:val="00343E6B"/>
    <w:rsid w:val="00347E95"/>
    <w:rsid w:val="0036689E"/>
    <w:rsid w:val="0039151A"/>
    <w:rsid w:val="00397307"/>
    <w:rsid w:val="003B40BA"/>
    <w:rsid w:val="003C1176"/>
    <w:rsid w:val="003D77F9"/>
    <w:rsid w:val="003E6562"/>
    <w:rsid w:val="003F0AEE"/>
    <w:rsid w:val="003F4DFF"/>
    <w:rsid w:val="00404FA2"/>
    <w:rsid w:val="00411367"/>
    <w:rsid w:val="004268DE"/>
    <w:rsid w:val="0044030C"/>
    <w:rsid w:val="00446C21"/>
    <w:rsid w:val="00461A36"/>
    <w:rsid w:val="00464920"/>
    <w:rsid w:val="00471EF5"/>
    <w:rsid w:val="00476A97"/>
    <w:rsid w:val="00483982"/>
    <w:rsid w:val="00493938"/>
    <w:rsid w:val="004E6893"/>
    <w:rsid w:val="004F0159"/>
    <w:rsid w:val="004F2268"/>
    <w:rsid w:val="005101FC"/>
    <w:rsid w:val="005132AD"/>
    <w:rsid w:val="00525F18"/>
    <w:rsid w:val="005352D8"/>
    <w:rsid w:val="005635D0"/>
    <w:rsid w:val="00565793"/>
    <w:rsid w:val="00576E64"/>
    <w:rsid w:val="00587945"/>
    <w:rsid w:val="005C0C9B"/>
    <w:rsid w:val="005E0571"/>
    <w:rsid w:val="005F39C6"/>
    <w:rsid w:val="005F4F82"/>
    <w:rsid w:val="00603F14"/>
    <w:rsid w:val="006345D1"/>
    <w:rsid w:val="006364CF"/>
    <w:rsid w:val="00654E23"/>
    <w:rsid w:val="0065560E"/>
    <w:rsid w:val="00655C95"/>
    <w:rsid w:val="00661C03"/>
    <w:rsid w:val="0066417C"/>
    <w:rsid w:val="006804A8"/>
    <w:rsid w:val="006A5CF3"/>
    <w:rsid w:val="006C3114"/>
    <w:rsid w:val="006F64FD"/>
    <w:rsid w:val="00720240"/>
    <w:rsid w:val="007453C4"/>
    <w:rsid w:val="00745445"/>
    <w:rsid w:val="00796034"/>
    <w:rsid w:val="007A0AE1"/>
    <w:rsid w:val="007B0480"/>
    <w:rsid w:val="007D5685"/>
    <w:rsid w:val="008052F6"/>
    <w:rsid w:val="008073F1"/>
    <w:rsid w:val="00810C3E"/>
    <w:rsid w:val="00834B79"/>
    <w:rsid w:val="00840689"/>
    <w:rsid w:val="0084620C"/>
    <w:rsid w:val="0085024F"/>
    <w:rsid w:val="00864C6E"/>
    <w:rsid w:val="0088412F"/>
    <w:rsid w:val="008907DA"/>
    <w:rsid w:val="008A4D1D"/>
    <w:rsid w:val="008B5945"/>
    <w:rsid w:val="008D5F95"/>
    <w:rsid w:val="008E04FB"/>
    <w:rsid w:val="00901204"/>
    <w:rsid w:val="009322FF"/>
    <w:rsid w:val="00934F9A"/>
    <w:rsid w:val="0094564F"/>
    <w:rsid w:val="0095300C"/>
    <w:rsid w:val="00953475"/>
    <w:rsid w:val="0095693D"/>
    <w:rsid w:val="00971ABE"/>
    <w:rsid w:val="0097239B"/>
    <w:rsid w:val="00974415"/>
    <w:rsid w:val="00996CE9"/>
    <w:rsid w:val="009A4DF1"/>
    <w:rsid w:val="009C4231"/>
    <w:rsid w:val="009C5D0A"/>
    <w:rsid w:val="009D21CD"/>
    <w:rsid w:val="009E0563"/>
    <w:rsid w:val="009F17F4"/>
    <w:rsid w:val="00A0287E"/>
    <w:rsid w:val="00A04DB2"/>
    <w:rsid w:val="00A0584D"/>
    <w:rsid w:val="00A3615D"/>
    <w:rsid w:val="00A408A2"/>
    <w:rsid w:val="00A47CF2"/>
    <w:rsid w:val="00A54F97"/>
    <w:rsid w:val="00A552D9"/>
    <w:rsid w:val="00A57DC5"/>
    <w:rsid w:val="00A608D1"/>
    <w:rsid w:val="00A728F6"/>
    <w:rsid w:val="00A80C59"/>
    <w:rsid w:val="00A87A6D"/>
    <w:rsid w:val="00A9070A"/>
    <w:rsid w:val="00A949A9"/>
    <w:rsid w:val="00AB5849"/>
    <w:rsid w:val="00AD20BE"/>
    <w:rsid w:val="00AF6B48"/>
    <w:rsid w:val="00AF6C0E"/>
    <w:rsid w:val="00B41E66"/>
    <w:rsid w:val="00B6552A"/>
    <w:rsid w:val="00B925DF"/>
    <w:rsid w:val="00BC25C3"/>
    <w:rsid w:val="00BC617C"/>
    <w:rsid w:val="00BD1F64"/>
    <w:rsid w:val="00BD5252"/>
    <w:rsid w:val="00C142BD"/>
    <w:rsid w:val="00C174A2"/>
    <w:rsid w:val="00C200BD"/>
    <w:rsid w:val="00C22BD0"/>
    <w:rsid w:val="00C31BE1"/>
    <w:rsid w:val="00C346C0"/>
    <w:rsid w:val="00C442E6"/>
    <w:rsid w:val="00C47BF4"/>
    <w:rsid w:val="00C62223"/>
    <w:rsid w:val="00C66583"/>
    <w:rsid w:val="00C66951"/>
    <w:rsid w:val="00CB412B"/>
    <w:rsid w:val="00CD34B1"/>
    <w:rsid w:val="00CF31AD"/>
    <w:rsid w:val="00D46A3F"/>
    <w:rsid w:val="00D477D8"/>
    <w:rsid w:val="00D71D54"/>
    <w:rsid w:val="00D807C0"/>
    <w:rsid w:val="00D96845"/>
    <w:rsid w:val="00DB147E"/>
    <w:rsid w:val="00DB53AC"/>
    <w:rsid w:val="00DC5357"/>
    <w:rsid w:val="00DD4ECC"/>
    <w:rsid w:val="00DD6ECB"/>
    <w:rsid w:val="00DE656E"/>
    <w:rsid w:val="00DE79CD"/>
    <w:rsid w:val="00DE7A1C"/>
    <w:rsid w:val="00E14DDA"/>
    <w:rsid w:val="00E1725C"/>
    <w:rsid w:val="00E22DC2"/>
    <w:rsid w:val="00E329CF"/>
    <w:rsid w:val="00E32B31"/>
    <w:rsid w:val="00E81DCD"/>
    <w:rsid w:val="00E91688"/>
    <w:rsid w:val="00E94F02"/>
    <w:rsid w:val="00E97AC7"/>
    <w:rsid w:val="00EA7D7E"/>
    <w:rsid w:val="00ED3955"/>
    <w:rsid w:val="00EE1002"/>
    <w:rsid w:val="00EF14DD"/>
    <w:rsid w:val="00F12D0D"/>
    <w:rsid w:val="00F17DCB"/>
    <w:rsid w:val="00F301F4"/>
    <w:rsid w:val="00F54442"/>
    <w:rsid w:val="00F56206"/>
    <w:rsid w:val="00F65FA1"/>
    <w:rsid w:val="00F81783"/>
    <w:rsid w:val="00F861BD"/>
    <w:rsid w:val="00F866F0"/>
    <w:rsid w:val="00F91350"/>
    <w:rsid w:val="00F97A92"/>
    <w:rsid w:val="00FA1A06"/>
    <w:rsid w:val="00FA7472"/>
    <w:rsid w:val="00FA7A91"/>
    <w:rsid w:val="00FB48F1"/>
    <w:rsid w:val="00FB5FD8"/>
    <w:rsid w:val="00FE58C1"/>
    <w:rsid w:val="00FF2768"/>
    <w:rsid w:val="00FF4747"/>
    <w:rsid w:val="00FF6A74"/>
    <w:rsid w:val="011C44BE"/>
    <w:rsid w:val="0455290A"/>
    <w:rsid w:val="051010AF"/>
    <w:rsid w:val="056C649F"/>
    <w:rsid w:val="06F7755F"/>
    <w:rsid w:val="074A192F"/>
    <w:rsid w:val="09BB8D08"/>
    <w:rsid w:val="0BBB11DE"/>
    <w:rsid w:val="0D5C7BC8"/>
    <w:rsid w:val="0D9D5825"/>
    <w:rsid w:val="0EEFB7D1"/>
    <w:rsid w:val="0F2F8465"/>
    <w:rsid w:val="0F302B97"/>
    <w:rsid w:val="0F677182"/>
    <w:rsid w:val="0F7F905E"/>
    <w:rsid w:val="0FA357DA"/>
    <w:rsid w:val="12D06EB6"/>
    <w:rsid w:val="15643F6B"/>
    <w:rsid w:val="15815C8A"/>
    <w:rsid w:val="15B708A7"/>
    <w:rsid w:val="160D1A82"/>
    <w:rsid w:val="165F2A2B"/>
    <w:rsid w:val="16C758D8"/>
    <w:rsid w:val="16FF4B10"/>
    <w:rsid w:val="17451C21"/>
    <w:rsid w:val="179DE55C"/>
    <w:rsid w:val="17CF4DF1"/>
    <w:rsid w:val="185D5D7E"/>
    <w:rsid w:val="1AEF6D00"/>
    <w:rsid w:val="1AFFAE83"/>
    <w:rsid w:val="1B011E12"/>
    <w:rsid w:val="1B274D0E"/>
    <w:rsid w:val="1BB21F2A"/>
    <w:rsid w:val="1BF47549"/>
    <w:rsid w:val="1CA13D9D"/>
    <w:rsid w:val="1CD5B1D1"/>
    <w:rsid w:val="1CF41867"/>
    <w:rsid w:val="1DF72AB6"/>
    <w:rsid w:val="1DF7695C"/>
    <w:rsid w:val="1EE60079"/>
    <w:rsid w:val="1F268599"/>
    <w:rsid w:val="1F3A03EA"/>
    <w:rsid w:val="1FB77744"/>
    <w:rsid w:val="1FBE42BB"/>
    <w:rsid w:val="1FDFEFA4"/>
    <w:rsid w:val="1FF09343"/>
    <w:rsid w:val="201C3916"/>
    <w:rsid w:val="212C091B"/>
    <w:rsid w:val="21A67760"/>
    <w:rsid w:val="22DA766A"/>
    <w:rsid w:val="23490CEA"/>
    <w:rsid w:val="24125147"/>
    <w:rsid w:val="247B6155"/>
    <w:rsid w:val="24BFB54A"/>
    <w:rsid w:val="25A5365E"/>
    <w:rsid w:val="26551C16"/>
    <w:rsid w:val="26D9951B"/>
    <w:rsid w:val="26DF424C"/>
    <w:rsid w:val="26FFCAC8"/>
    <w:rsid w:val="274C0DA9"/>
    <w:rsid w:val="27F66769"/>
    <w:rsid w:val="29B43524"/>
    <w:rsid w:val="29EB3B0B"/>
    <w:rsid w:val="2A446AA7"/>
    <w:rsid w:val="2B77F4E9"/>
    <w:rsid w:val="2BBF90B4"/>
    <w:rsid w:val="2BFD3AC0"/>
    <w:rsid w:val="2C242417"/>
    <w:rsid w:val="2C4761CB"/>
    <w:rsid w:val="2D7F0FD4"/>
    <w:rsid w:val="2D8F0151"/>
    <w:rsid w:val="2E440819"/>
    <w:rsid w:val="2EA32EF4"/>
    <w:rsid w:val="2EBF19C6"/>
    <w:rsid w:val="2EF616E9"/>
    <w:rsid w:val="2F7A87F6"/>
    <w:rsid w:val="2F9F99A5"/>
    <w:rsid w:val="2FB4CFC7"/>
    <w:rsid w:val="2FD124AE"/>
    <w:rsid w:val="2FE3BA51"/>
    <w:rsid w:val="2FFFFB8E"/>
    <w:rsid w:val="308B3AF3"/>
    <w:rsid w:val="31534A6A"/>
    <w:rsid w:val="322743D4"/>
    <w:rsid w:val="3316226B"/>
    <w:rsid w:val="335FDB08"/>
    <w:rsid w:val="33CA5E44"/>
    <w:rsid w:val="3472347F"/>
    <w:rsid w:val="34C50A89"/>
    <w:rsid w:val="34EFC2F0"/>
    <w:rsid w:val="358B1D75"/>
    <w:rsid w:val="35BB10F4"/>
    <w:rsid w:val="36D1A29E"/>
    <w:rsid w:val="36DC564E"/>
    <w:rsid w:val="372FC1F6"/>
    <w:rsid w:val="373B4353"/>
    <w:rsid w:val="37EFF8FB"/>
    <w:rsid w:val="37F56CAA"/>
    <w:rsid w:val="37F71659"/>
    <w:rsid w:val="37F74213"/>
    <w:rsid w:val="37FF60C4"/>
    <w:rsid w:val="385F6A90"/>
    <w:rsid w:val="386EEFE3"/>
    <w:rsid w:val="38F777A1"/>
    <w:rsid w:val="395FFAA8"/>
    <w:rsid w:val="396DE0E6"/>
    <w:rsid w:val="3997132D"/>
    <w:rsid w:val="39D0586A"/>
    <w:rsid w:val="39FF1AA4"/>
    <w:rsid w:val="3A5B7BA1"/>
    <w:rsid w:val="3A7C980F"/>
    <w:rsid w:val="3A7F2DE5"/>
    <w:rsid w:val="3ABD3C23"/>
    <w:rsid w:val="3AED14BC"/>
    <w:rsid w:val="3AFB71B8"/>
    <w:rsid w:val="3BA93349"/>
    <w:rsid w:val="3BDDB1B5"/>
    <w:rsid w:val="3BDE5937"/>
    <w:rsid w:val="3BFB80B1"/>
    <w:rsid w:val="3BFF093F"/>
    <w:rsid w:val="3BFFF211"/>
    <w:rsid w:val="3BFFF5F7"/>
    <w:rsid w:val="3C9DDB37"/>
    <w:rsid w:val="3CD13DD3"/>
    <w:rsid w:val="3D2F50A0"/>
    <w:rsid w:val="3D57AC78"/>
    <w:rsid w:val="3D699C38"/>
    <w:rsid w:val="3D7B10CD"/>
    <w:rsid w:val="3D7BE2E1"/>
    <w:rsid w:val="3D8E4B18"/>
    <w:rsid w:val="3D9A2417"/>
    <w:rsid w:val="3DB3CAA5"/>
    <w:rsid w:val="3DDF854B"/>
    <w:rsid w:val="3E467EA9"/>
    <w:rsid w:val="3E9E1A93"/>
    <w:rsid w:val="3EAFBA3D"/>
    <w:rsid w:val="3EBF45D3"/>
    <w:rsid w:val="3ECDFDFD"/>
    <w:rsid w:val="3EDF06D7"/>
    <w:rsid w:val="3EEF66E4"/>
    <w:rsid w:val="3EFF5277"/>
    <w:rsid w:val="3EFFEC0C"/>
    <w:rsid w:val="3F337BB3"/>
    <w:rsid w:val="3F5E84E6"/>
    <w:rsid w:val="3F6F6465"/>
    <w:rsid w:val="3F7DE33B"/>
    <w:rsid w:val="3F7E10AA"/>
    <w:rsid w:val="3F985453"/>
    <w:rsid w:val="3FBFB0B8"/>
    <w:rsid w:val="3FBFEE2E"/>
    <w:rsid w:val="3FCE0CBC"/>
    <w:rsid w:val="3FDBA509"/>
    <w:rsid w:val="3FE3B5CF"/>
    <w:rsid w:val="3FEBA2B9"/>
    <w:rsid w:val="3FF71CE2"/>
    <w:rsid w:val="3FFBA9A3"/>
    <w:rsid w:val="3FFD4820"/>
    <w:rsid w:val="3FFDFB99"/>
    <w:rsid w:val="3FFE595A"/>
    <w:rsid w:val="3FFE7A58"/>
    <w:rsid w:val="3FFF9187"/>
    <w:rsid w:val="3FFFBD35"/>
    <w:rsid w:val="40B12488"/>
    <w:rsid w:val="40EF2A79"/>
    <w:rsid w:val="41964B12"/>
    <w:rsid w:val="41DC245B"/>
    <w:rsid w:val="43BC14A4"/>
    <w:rsid w:val="43F20088"/>
    <w:rsid w:val="43F79C73"/>
    <w:rsid w:val="44BF2CE3"/>
    <w:rsid w:val="45EF676C"/>
    <w:rsid w:val="467A210E"/>
    <w:rsid w:val="467BF24E"/>
    <w:rsid w:val="46963997"/>
    <w:rsid w:val="46F96400"/>
    <w:rsid w:val="47D74073"/>
    <w:rsid w:val="47DF5385"/>
    <w:rsid w:val="47DFE4DB"/>
    <w:rsid w:val="47F31134"/>
    <w:rsid w:val="48E7654E"/>
    <w:rsid w:val="490125BD"/>
    <w:rsid w:val="49BBFE92"/>
    <w:rsid w:val="49FFBFC4"/>
    <w:rsid w:val="4A4B0BC0"/>
    <w:rsid w:val="4A5F1BDD"/>
    <w:rsid w:val="4AAADCD5"/>
    <w:rsid w:val="4AFA5BC6"/>
    <w:rsid w:val="4AFD152D"/>
    <w:rsid w:val="4C3C28EB"/>
    <w:rsid w:val="4D1467DA"/>
    <w:rsid w:val="4D5A665F"/>
    <w:rsid w:val="4DAA78E1"/>
    <w:rsid w:val="4DDE1EAC"/>
    <w:rsid w:val="4E774F30"/>
    <w:rsid w:val="4ED9C2CD"/>
    <w:rsid w:val="4EFFFE35"/>
    <w:rsid w:val="4F1D2DA8"/>
    <w:rsid w:val="4FBFE76A"/>
    <w:rsid w:val="4FCEE7A6"/>
    <w:rsid w:val="4FEF1ADA"/>
    <w:rsid w:val="4FFE47ED"/>
    <w:rsid w:val="50A07915"/>
    <w:rsid w:val="50FDD407"/>
    <w:rsid w:val="51B7C9B4"/>
    <w:rsid w:val="51DF0C4F"/>
    <w:rsid w:val="5229164E"/>
    <w:rsid w:val="523364CB"/>
    <w:rsid w:val="528C1239"/>
    <w:rsid w:val="529A1EEA"/>
    <w:rsid w:val="529F3E46"/>
    <w:rsid w:val="52A16715"/>
    <w:rsid w:val="52EA6AEA"/>
    <w:rsid w:val="537E8F88"/>
    <w:rsid w:val="5395C4EF"/>
    <w:rsid w:val="53B7C89B"/>
    <w:rsid w:val="53CFB314"/>
    <w:rsid w:val="53DB6076"/>
    <w:rsid w:val="54253D75"/>
    <w:rsid w:val="54914A37"/>
    <w:rsid w:val="54C72EC1"/>
    <w:rsid w:val="551F2C01"/>
    <w:rsid w:val="553CB7CE"/>
    <w:rsid w:val="55BE1F88"/>
    <w:rsid w:val="55CFA794"/>
    <w:rsid w:val="55FB9C6F"/>
    <w:rsid w:val="55FF268E"/>
    <w:rsid w:val="55FFC75E"/>
    <w:rsid w:val="5637A206"/>
    <w:rsid w:val="569FC052"/>
    <w:rsid w:val="56E83DAC"/>
    <w:rsid w:val="57CE610A"/>
    <w:rsid w:val="57DE724D"/>
    <w:rsid w:val="57E9DADE"/>
    <w:rsid w:val="57FE4E8E"/>
    <w:rsid w:val="584A6390"/>
    <w:rsid w:val="589FBEAF"/>
    <w:rsid w:val="593B27FD"/>
    <w:rsid w:val="59B81AE9"/>
    <w:rsid w:val="59FDFF0E"/>
    <w:rsid w:val="5A7622F9"/>
    <w:rsid w:val="5AAF52D3"/>
    <w:rsid w:val="5AE707A1"/>
    <w:rsid w:val="5B2EED60"/>
    <w:rsid w:val="5B7D214D"/>
    <w:rsid w:val="5B7D53ED"/>
    <w:rsid w:val="5B7E6A7C"/>
    <w:rsid w:val="5B7FACB0"/>
    <w:rsid w:val="5B9C22AD"/>
    <w:rsid w:val="5BAEF18C"/>
    <w:rsid w:val="5BCB6EE6"/>
    <w:rsid w:val="5BFB60E0"/>
    <w:rsid w:val="5BFF4AA2"/>
    <w:rsid w:val="5BFFD8A9"/>
    <w:rsid w:val="5C157472"/>
    <w:rsid w:val="5C3B1B70"/>
    <w:rsid w:val="5C5BD8A4"/>
    <w:rsid w:val="5C756B05"/>
    <w:rsid w:val="5CBBC73F"/>
    <w:rsid w:val="5D2BD3BA"/>
    <w:rsid w:val="5DADA6AE"/>
    <w:rsid w:val="5DDD3EAF"/>
    <w:rsid w:val="5DDFCB92"/>
    <w:rsid w:val="5DF1618F"/>
    <w:rsid w:val="5DF5F76E"/>
    <w:rsid w:val="5DF925ED"/>
    <w:rsid w:val="5DFD13DA"/>
    <w:rsid w:val="5E3A45C2"/>
    <w:rsid w:val="5E773FDB"/>
    <w:rsid w:val="5E9D4765"/>
    <w:rsid w:val="5EBBE202"/>
    <w:rsid w:val="5EF379DA"/>
    <w:rsid w:val="5EF75CDF"/>
    <w:rsid w:val="5EFB1B28"/>
    <w:rsid w:val="5EFDF6BE"/>
    <w:rsid w:val="5F1FB0B1"/>
    <w:rsid w:val="5F71450B"/>
    <w:rsid w:val="5F8D6940"/>
    <w:rsid w:val="5F9FE075"/>
    <w:rsid w:val="5FA26CD5"/>
    <w:rsid w:val="5FB0E27B"/>
    <w:rsid w:val="5FBFE8A6"/>
    <w:rsid w:val="5FC005AB"/>
    <w:rsid w:val="5FE69C40"/>
    <w:rsid w:val="5FEEFA95"/>
    <w:rsid w:val="5FF21F23"/>
    <w:rsid w:val="5FF6ECE6"/>
    <w:rsid w:val="5FF7070D"/>
    <w:rsid w:val="5FF8EEB6"/>
    <w:rsid w:val="5FFA106C"/>
    <w:rsid w:val="5FFE2FFC"/>
    <w:rsid w:val="5FFFD867"/>
    <w:rsid w:val="5FFFDB82"/>
    <w:rsid w:val="61BE6F58"/>
    <w:rsid w:val="61FF580E"/>
    <w:rsid w:val="626E7CFD"/>
    <w:rsid w:val="632A682C"/>
    <w:rsid w:val="6453F155"/>
    <w:rsid w:val="64DB1AC0"/>
    <w:rsid w:val="65FC5CCC"/>
    <w:rsid w:val="65FC8980"/>
    <w:rsid w:val="661B6D14"/>
    <w:rsid w:val="666F520E"/>
    <w:rsid w:val="667F6C26"/>
    <w:rsid w:val="66BF05C2"/>
    <w:rsid w:val="66EFE3C2"/>
    <w:rsid w:val="66FFA5B6"/>
    <w:rsid w:val="672B7C7E"/>
    <w:rsid w:val="672F6B0A"/>
    <w:rsid w:val="67577A03"/>
    <w:rsid w:val="6767B2F6"/>
    <w:rsid w:val="677F3C99"/>
    <w:rsid w:val="67B46256"/>
    <w:rsid w:val="67BB7125"/>
    <w:rsid w:val="67BF9880"/>
    <w:rsid w:val="67F74599"/>
    <w:rsid w:val="67F7E666"/>
    <w:rsid w:val="684358F7"/>
    <w:rsid w:val="6927A520"/>
    <w:rsid w:val="694C5639"/>
    <w:rsid w:val="69FB39EE"/>
    <w:rsid w:val="6A7A2D39"/>
    <w:rsid w:val="6A9F07BD"/>
    <w:rsid w:val="6ADF5EEE"/>
    <w:rsid w:val="6AF70467"/>
    <w:rsid w:val="6B0F3413"/>
    <w:rsid w:val="6B7D3E83"/>
    <w:rsid w:val="6BADA74F"/>
    <w:rsid w:val="6BC7A6D3"/>
    <w:rsid w:val="6BCF4335"/>
    <w:rsid w:val="6BF78A15"/>
    <w:rsid w:val="6BFAAA82"/>
    <w:rsid w:val="6BFF3A89"/>
    <w:rsid w:val="6CF2D36C"/>
    <w:rsid w:val="6D3EE399"/>
    <w:rsid w:val="6D6B21F1"/>
    <w:rsid w:val="6D974DF4"/>
    <w:rsid w:val="6D9F73DB"/>
    <w:rsid w:val="6DD79E23"/>
    <w:rsid w:val="6DDF9A8A"/>
    <w:rsid w:val="6DEFC8DE"/>
    <w:rsid w:val="6DF1D0D8"/>
    <w:rsid w:val="6DFEB56A"/>
    <w:rsid w:val="6E14501E"/>
    <w:rsid w:val="6EAFF974"/>
    <w:rsid w:val="6ED78850"/>
    <w:rsid w:val="6EDD4FA5"/>
    <w:rsid w:val="6EF471F3"/>
    <w:rsid w:val="6EFF1234"/>
    <w:rsid w:val="6F2F589F"/>
    <w:rsid w:val="6F4A2739"/>
    <w:rsid w:val="6F4B1B9F"/>
    <w:rsid w:val="6F77FA5E"/>
    <w:rsid w:val="6F7A03A5"/>
    <w:rsid w:val="6F866EFC"/>
    <w:rsid w:val="6FD39B1F"/>
    <w:rsid w:val="6FD5C418"/>
    <w:rsid w:val="6FE3AF20"/>
    <w:rsid w:val="6FE6CBDD"/>
    <w:rsid w:val="6FEF348D"/>
    <w:rsid w:val="6FF7BB19"/>
    <w:rsid w:val="6FFA7A22"/>
    <w:rsid w:val="6FFB1C90"/>
    <w:rsid w:val="6FFB547B"/>
    <w:rsid w:val="702B3C20"/>
    <w:rsid w:val="709D7CC0"/>
    <w:rsid w:val="70DFD6CA"/>
    <w:rsid w:val="71DF565A"/>
    <w:rsid w:val="71FEDBF4"/>
    <w:rsid w:val="72378257"/>
    <w:rsid w:val="725F8563"/>
    <w:rsid w:val="72A3011E"/>
    <w:rsid w:val="72DC97DA"/>
    <w:rsid w:val="72EB32DC"/>
    <w:rsid w:val="73555E8F"/>
    <w:rsid w:val="73762AAB"/>
    <w:rsid w:val="7395CB40"/>
    <w:rsid w:val="739F9591"/>
    <w:rsid w:val="73A21455"/>
    <w:rsid w:val="73B8D8A5"/>
    <w:rsid w:val="73BF872E"/>
    <w:rsid w:val="73F2BF05"/>
    <w:rsid w:val="73FF88C0"/>
    <w:rsid w:val="73FFBE5A"/>
    <w:rsid w:val="74245578"/>
    <w:rsid w:val="747DF19C"/>
    <w:rsid w:val="74DD0251"/>
    <w:rsid w:val="74F73880"/>
    <w:rsid w:val="74FF7385"/>
    <w:rsid w:val="754551C1"/>
    <w:rsid w:val="755EE691"/>
    <w:rsid w:val="756D5EA4"/>
    <w:rsid w:val="75B8C58B"/>
    <w:rsid w:val="75EBE2A3"/>
    <w:rsid w:val="75EF33DF"/>
    <w:rsid w:val="75F305EC"/>
    <w:rsid w:val="75FF06A4"/>
    <w:rsid w:val="768E4523"/>
    <w:rsid w:val="76A6C57C"/>
    <w:rsid w:val="76B71453"/>
    <w:rsid w:val="76BA0BF9"/>
    <w:rsid w:val="76BDE9F2"/>
    <w:rsid w:val="76BE1C13"/>
    <w:rsid w:val="76EFAAAC"/>
    <w:rsid w:val="76F347C7"/>
    <w:rsid w:val="76FF82F0"/>
    <w:rsid w:val="76FF8A3B"/>
    <w:rsid w:val="76FFFE0D"/>
    <w:rsid w:val="777748C0"/>
    <w:rsid w:val="777D57BC"/>
    <w:rsid w:val="77BDFC7F"/>
    <w:rsid w:val="77BEA486"/>
    <w:rsid w:val="77D5EC3C"/>
    <w:rsid w:val="77D6F074"/>
    <w:rsid w:val="77D78684"/>
    <w:rsid w:val="77DBB36E"/>
    <w:rsid w:val="77DF5066"/>
    <w:rsid w:val="77DF8718"/>
    <w:rsid w:val="77E74B7E"/>
    <w:rsid w:val="77E7F456"/>
    <w:rsid w:val="77F3A535"/>
    <w:rsid w:val="77F68C85"/>
    <w:rsid w:val="77F73939"/>
    <w:rsid w:val="77FD125F"/>
    <w:rsid w:val="77FFB4F0"/>
    <w:rsid w:val="77FFC776"/>
    <w:rsid w:val="77FFD815"/>
    <w:rsid w:val="782260F1"/>
    <w:rsid w:val="782F3E9E"/>
    <w:rsid w:val="78465219"/>
    <w:rsid w:val="78CE3716"/>
    <w:rsid w:val="79691D5E"/>
    <w:rsid w:val="797D7F92"/>
    <w:rsid w:val="79A36AC1"/>
    <w:rsid w:val="79AB3238"/>
    <w:rsid w:val="79BE6103"/>
    <w:rsid w:val="79EF7A70"/>
    <w:rsid w:val="79FB8287"/>
    <w:rsid w:val="7A1C1079"/>
    <w:rsid w:val="7A7E6322"/>
    <w:rsid w:val="7A87CC69"/>
    <w:rsid w:val="7A8E6BEC"/>
    <w:rsid w:val="7AE576FB"/>
    <w:rsid w:val="7AEF00C0"/>
    <w:rsid w:val="7AEFDE2D"/>
    <w:rsid w:val="7AF31FA0"/>
    <w:rsid w:val="7AFB4F93"/>
    <w:rsid w:val="7AFF916F"/>
    <w:rsid w:val="7B3D0A7B"/>
    <w:rsid w:val="7B758078"/>
    <w:rsid w:val="7B874737"/>
    <w:rsid w:val="7B8F8EA5"/>
    <w:rsid w:val="7B910F56"/>
    <w:rsid w:val="7BAF60EB"/>
    <w:rsid w:val="7BBD5D6E"/>
    <w:rsid w:val="7BDF3945"/>
    <w:rsid w:val="7BDF600D"/>
    <w:rsid w:val="7BE323F7"/>
    <w:rsid w:val="7BEC88CD"/>
    <w:rsid w:val="7BFA08A0"/>
    <w:rsid w:val="7BFED723"/>
    <w:rsid w:val="7BFF88DB"/>
    <w:rsid w:val="7C17A5DC"/>
    <w:rsid w:val="7CAF8C2D"/>
    <w:rsid w:val="7CEB5A39"/>
    <w:rsid w:val="7CF59EBB"/>
    <w:rsid w:val="7CFDB6D5"/>
    <w:rsid w:val="7D2F5727"/>
    <w:rsid w:val="7D33CD22"/>
    <w:rsid w:val="7D3C316E"/>
    <w:rsid w:val="7D4B5CE9"/>
    <w:rsid w:val="7D5DB7A8"/>
    <w:rsid w:val="7DAB8F1B"/>
    <w:rsid w:val="7DBCCC1C"/>
    <w:rsid w:val="7DBDED1E"/>
    <w:rsid w:val="7DBE56FD"/>
    <w:rsid w:val="7DBF401D"/>
    <w:rsid w:val="7DD70ED2"/>
    <w:rsid w:val="7DDCD941"/>
    <w:rsid w:val="7DDF8BC4"/>
    <w:rsid w:val="7DE7A564"/>
    <w:rsid w:val="7DEE60F3"/>
    <w:rsid w:val="7DEF048B"/>
    <w:rsid w:val="7DF23742"/>
    <w:rsid w:val="7DF70DE1"/>
    <w:rsid w:val="7DFBAF66"/>
    <w:rsid w:val="7DFD6C27"/>
    <w:rsid w:val="7DFD9021"/>
    <w:rsid w:val="7DFE5C63"/>
    <w:rsid w:val="7DFF21F8"/>
    <w:rsid w:val="7DFF4598"/>
    <w:rsid w:val="7DFF5A8D"/>
    <w:rsid w:val="7DFF6285"/>
    <w:rsid w:val="7E612F88"/>
    <w:rsid w:val="7E798CBB"/>
    <w:rsid w:val="7E7F333B"/>
    <w:rsid w:val="7EB470D7"/>
    <w:rsid w:val="7EBA2B1B"/>
    <w:rsid w:val="7EC275BF"/>
    <w:rsid w:val="7ECD59FE"/>
    <w:rsid w:val="7EDC4E14"/>
    <w:rsid w:val="7EDF8ABE"/>
    <w:rsid w:val="7EE9A75A"/>
    <w:rsid w:val="7EF0CA60"/>
    <w:rsid w:val="7EF3B1AB"/>
    <w:rsid w:val="7EF73231"/>
    <w:rsid w:val="7EFC0856"/>
    <w:rsid w:val="7EFEFA0B"/>
    <w:rsid w:val="7EFF20CD"/>
    <w:rsid w:val="7EFF4386"/>
    <w:rsid w:val="7EFF7BF5"/>
    <w:rsid w:val="7EFFE294"/>
    <w:rsid w:val="7F3DF9BF"/>
    <w:rsid w:val="7F5FB69D"/>
    <w:rsid w:val="7F6B0099"/>
    <w:rsid w:val="7F6E8604"/>
    <w:rsid w:val="7F6F6F3A"/>
    <w:rsid w:val="7F7CB765"/>
    <w:rsid w:val="7F7D3892"/>
    <w:rsid w:val="7F7FF4B7"/>
    <w:rsid w:val="7F95A93B"/>
    <w:rsid w:val="7F97266F"/>
    <w:rsid w:val="7F9D3C84"/>
    <w:rsid w:val="7FA61970"/>
    <w:rsid w:val="7FAB50CF"/>
    <w:rsid w:val="7FAF099C"/>
    <w:rsid w:val="7FB21E45"/>
    <w:rsid w:val="7FB21E9B"/>
    <w:rsid w:val="7FB77255"/>
    <w:rsid w:val="7FBDB393"/>
    <w:rsid w:val="7FBF4252"/>
    <w:rsid w:val="7FBF6215"/>
    <w:rsid w:val="7FBFA059"/>
    <w:rsid w:val="7FD7313B"/>
    <w:rsid w:val="7FD7E623"/>
    <w:rsid w:val="7FDC6302"/>
    <w:rsid w:val="7FDC9953"/>
    <w:rsid w:val="7FDD442A"/>
    <w:rsid w:val="7FDE3ED1"/>
    <w:rsid w:val="7FDE6794"/>
    <w:rsid w:val="7FDF1597"/>
    <w:rsid w:val="7FDF189A"/>
    <w:rsid w:val="7FDFE9ED"/>
    <w:rsid w:val="7FEC1AF1"/>
    <w:rsid w:val="7FEF1C52"/>
    <w:rsid w:val="7FEF8ED4"/>
    <w:rsid w:val="7FF2D57A"/>
    <w:rsid w:val="7FF30F37"/>
    <w:rsid w:val="7FF3C555"/>
    <w:rsid w:val="7FF533BA"/>
    <w:rsid w:val="7FF70192"/>
    <w:rsid w:val="7FF73738"/>
    <w:rsid w:val="7FF73FED"/>
    <w:rsid w:val="7FF84D27"/>
    <w:rsid w:val="7FFB9D49"/>
    <w:rsid w:val="7FFF24A6"/>
    <w:rsid w:val="7FFF5BB3"/>
    <w:rsid w:val="7FFF9EE7"/>
    <w:rsid w:val="878F84B1"/>
    <w:rsid w:val="87EE4078"/>
    <w:rsid w:val="8EFAFD21"/>
    <w:rsid w:val="8F4F4355"/>
    <w:rsid w:val="8FAD7D94"/>
    <w:rsid w:val="8FF7288E"/>
    <w:rsid w:val="8FFEDE8F"/>
    <w:rsid w:val="8FFF3E10"/>
    <w:rsid w:val="92CB7B4B"/>
    <w:rsid w:val="92F2176F"/>
    <w:rsid w:val="92FB2E6F"/>
    <w:rsid w:val="93F9C223"/>
    <w:rsid w:val="93FFA1C9"/>
    <w:rsid w:val="942BCD59"/>
    <w:rsid w:val="96DC2710"/>
    <w:rsid w:val="96F46C3B"/>
    <w:rsid w:val="96FD4F00"/>
    <w:rsid w:val="977F1E46"/>
    <w:rsid w:val="99EF67C4"/>
    <w:rsid w:val="9AF73F19"/>
    <w:rsid w:val="9AFABB77"/>
    <w:rsid w:val="9BB7DF2B"/>
    <w:rsid w:val="9BFFCBF6"/>
    <w:rsid w:val="9EFE5F2D"/>
    <w:rsid w:val="9FBD9563"/>
    <w:rsid w:val="9FFB2F1F"/>
    <w:rsid w:val="9FFF4070"/>
    <w:rsid w:val="A2BBA97E"/>
    <w:rsid w:val="A3FF0E30"/>
    <w:rsid w:val="A45F5E62"/>
    <w:rsid w:val="A49B6E61"/>
    <w:rsid w:val="A737020D"/>
    <w:rsid w:val="A7ED2CD2"/>
    <w:rsid w:val="AB3DA1F4"/>
    <w:rsid w:val="AB7B2C3E"/>
    <w:rsid w:val="AB7FE89D"/>
    <w:rsid w:val="ABAFA827"/>
    <w:rsid w:val="ACDF0CED"/>
    <w:rsid w:val="ADBF0D6A"/>
    <w:rsid w:val="ADF6A2AF"/>
    <w:rsid w:val="AEBFF8A7"/>
    <w:rsid w:val="AEFE1E84"/>
    <w:rsid w:val="AEFF8719"/>
    <w:rsid w:val="AF35FF9D"/>
    <w:rsid w:val="AF6742D8"/>
    <w:rsid w:val="AFEC05AD"/>
    <w:rsid w:val="AFEFFA0D"/>
    <w:rsid w:val="AFFB40DE"/>
    <w:rsid w:val="B37FFCBC"/>
    <w:rsid w:val="B477B2D0"/>
    <w:rsid w:val="B5364A34"/>
    <w:rsid w:val="B580C49B"/>
    <w:rsid w:val="B5B77373"/>
    <w:rsid w:val="B5FB5D5D"/>
    <w:rsid w:val="B6FB19C0"/>
    <w:rsid w:val="B6FD289E"/>
    <w:rsid w:val="B6FDC8DE"/>
    <w:rsid w:val="B7976472"/>
    <w:rsid w:val="B7FCD2C5"/>
    <w:rsid w:val="B7FEED56"/>
    <w:rsid w:val="B8374DD8"/>
    <w:rsid w:val="B8B13EB4"/>
    <w:rsid w:val="B96FCE82"/>
    <w:rsid w:val="BAE8A05A"/>
    <w:rsid w:val="BAF79838"/>
    <w:rsid w:val="BB564093"/>
    <w:rsid w:val="BB5BF559"/>
    <w:rsid w:val="BB6D3F54"/>
    <w:rsid w:val="BB7D7BC0"/>
    <w:rsid w:val="BB9FBFEE"/>
    <w:rsid w:val="BBEC54D2"/>
    <w:rsid w:val="BBFA8D4D"/>
    <w:rsid w:val="BCDF3D8C"/>
    <w:rsid w:val="BD7D3E43"/>
    <w:rsid w:val="BE7E6013"/>
    <w:rsid w:val="BEB74FF9"/>
    <w:rsid w:val="BEDA2C32"/>
    <w:rsid w:val="BEDFF7F4"/>
    <w:rsid w:val="BEFAB447"/>
    <w:rsid w:val="BEFF111D"/>
    <w:rsid w:val="BF4E12F5"/>
    <w:rsid w:val="BF7AC793"/>
    <w:rsid w:val="BF97FAF4"/>
    <w:rsid w:val="BFB3E977"/>
    <w:rsid w:val="BFBF7970"/>
    <w:rsid w:val="BFBFD4FB"/>
    <w:rsid w:val="BFF90794"/>
    <w:rsid w:val="BFFCCFBD"/>
    <w:rsid w:val="BFFE5DCE"/>
    <w:rsid w:val="BFFF0886"/>
    <w:rsid w:val="BFFFE960"/>
    <w:rsid w:val="C7E71F7B"/>
    <w:rsid w:val="CA7EA54D"/>
    <w:rsid w:val="CB2E2E8A"/>
    <w:rsid w:val="CB3F95B5"/>
    <w:rsid w:val="CDFD80DA"/>
    <w:rsid w:val="CE77EFBD"/>
    <w:rsid w:val="CE8E53C4"/>
    <w:rsid w:val="CFB86F63"/>
    <w:rsid w:val="CFC65A93"/>
    <w:rsid w:val="CFEA0FD6"/>
    <w:rsid w:val="CFEF2A4A"/>
    <w:rsid w:val="CFF977ED"/>
    <w:rsid w:val="CFFF80B3"/>
    <w:rsid w:val="D0FF6795"/>
    <w:rsid w:val="D10B80F6"/>
    <w:rsid w:val="D2BF6267"/>
    <w:rsid w:val="D3FF3814"/>
    <w:rsid w:val="D4533D84"/>
    <w:rsid w:val="D5AAC6FC"/>
    <w:rsid w:val="D5E0131D"/>
    <w:rsid w:val="D5E4CDA4"/>
    <w:rsid w:val="D67FDCB7"/>
    <w:rsid w:val="D6F53FA6"/>
    <w:rsid w:val="D77A3F57"/>
    <w:rsid w:val="D7DFFCC8"/>
    <w:rsid w:val="D7EE3732"/>
    <w:rsid w:val="D7F796E8"/>
    <w:rsid w:val="D7F8C706"/>
    <w:rsid w:val="D7FF10EF"/>
    <w:rsid w:val="D7FF909B"/>
    <w:rsid w:val="D7FF9DB5"/>
    <w:rsid w:val="D7FFB7A9"/>
    <w:rsid w:val="D7FFCDAC"/>
    <w:rsid w:val="D9FFCFB2"/>
    <w:rsid w:val="DAA47649"/>
    <w:rsid w:val="DAE15650"/>
    <w:rsid w:val="DB7358DC"/>
    <w:rsid w:val="DBA56EE2"/>
    <w:rsid w:val="DBBE4EC9"/>
    <w:rsid w:val="DBFBC319"/>
    <w:rsid w:val="DCE3B52A"/>
    <w:rsid w:val="DD7D9EB6"/>
    <w:rsid w:val="DD7F006B"/>
    <w:rsid w:val="DDE9716C"/>
    <w:rsid w:val="DDF39DEF"/>
    <w:rsid w:val="DDFD52CC"/>
    <w:rsid w:val="DDFF29AE"/>
    <w:rsid w:val="DE6160A7"/>
    <w:rsid w:val="DEBBB2E4"/>
    <w:rsid w:val="DEDF23BF"/>
    <w:rsid w:val="DEE77332"/>
    <w:rsid w:val="DEEC067F"/>
    <w:rsid w:val="DEF0F250"/>
    <w:rsid w:val="DEFD8FCD"/>
    <w:rsid w:val="DEFF64D5"/>
    <w:rsid w:val="DF55F1EB"/>
    <w:rsid w:val="DF5F6A24"/>
    <w:rsid w:val="DF730717"/>
    <w:rsid w:val="DF7B9782"/>
    <w:rsid w:val="DF7CD318"/>
    <w:rsid w:val="DF7F9B54"/>
    <w:rsid w:val="DF8A9175"/>
    <w:rsid w:val="DFA732B8"/>
    <w:rsid w:val="DFBFDB31"/>
    <w:rsid w:val="DFC17070"/>
    <w:rsid w:val="DFDE21EF"/>
    <w:rsid w:val="DFDF7EF8"/>
    <w:rsid w:val="DFEF4896"/>
    <w:rsid w:val="DFF644B5"/>
    <w:rsid w:val="DFF7320B"/>
    <w:rsid w:val="DFF74549"/>
    <w:rsid w:val="DFF9D3E2"/>
    <w:rsid w:val="DFFB0F35"/>
    <w:rsid w:val="DFFE3AE8"/>
    <w:rsid w:val="DFFF0EC8"/>
    <w:rsid w:val="DFFF73E9"/>
    <w:rsid w:val="E1FF22E1"/>
    <w:rsid w:val="E2FFF1C8"/>
    <w:rsid w:val="E673ED93"/>
    <w:rsid w:val="E73EF6EA"/>
    <w:rsid w:val="E75913CB"/>
    <w:rsid w:val="E7A07F8F"/>
    <w:rsid w:val="E7BF4156"/>
    <w:rsid w:val="E9FBC266"/>
    <w:rsid w:val="EA5FD50B"/>
    <w:rsid w:val="EA6EC9BC"/>
    <w:rsid w:val="EAAB69E7"/>
    <w:rsid w:val="EAB94F08"/>
    <w:rsid w:val="EB7D200E"/>
    <w:rsid w:val="EBEB8E93"/>
    <w:rsid w:val="EBFDEE16"/>
    <w:rsid w:val="EBFE653A"/>
    <w:rsid w:val="EBFEDA0A"/>
    <w:rsid w:val="EC7E465E"/>
    <w:rsid w:val="EC895B66"/>
    <w:rsid w:val="ECBFE6DD"/>
    <w:rsid w:val="ECF3A796"/>
    <w:rsid w:val="ECFD67BD"/>
    <w:rsid w:val="ED3E10F3"/>
    <w:rsid w:val="ED67EBC5"/>
    <w:rsid w:val="ED9E6A3C"/>
    <w:rsid w:val="EDF8ECB3"/>
    <w:rsid w:val="EDFAA2A0"/>
    <w:rsid w:val="EDFDA321"/>
    <w:rsid w:val="EE79B62E"/>
    <w:rsid w:val="EEDA303B"/>
    <w:rsid w:val="EF23532A"/>
    <w:rsid w:val="EF3E0F0B"/>
    <w:rsid w:val="EF5E1CF8"/>
    <w:rsid w:val="EF6A55F6"/>
    <w:rsid w:val="EF7EEDDE"/>
    <w:rsid w:val="EF7FD887"/>
    <w:rsid w:val="EFAF6C2C"/>
    <w:rsid w:val="EFB94C3E"/>
    <w:rsid w:val="EFBB9E8E"/>
    <w:rsid w:val="EFBDDD8A"/>
    <w:rsid w:val="EFBF3537"/>
    <w:rsid w:val="EFD595D0"/>
    <w:rsid w:val="EFEF4896"/>
    <w:rsid w:val="EFF3964E"/>
    <w:rsid w:val="EFF5E174"/>
    <w:rsid w:val="EFFD439C"/>
    <w:rsid w:val="EFFD6A0D"/>
    <w:rsid w:val="EFFD8467"/>
    <w:rsid w:val="EFFDB09A"/>
    <w:rsid w:val="F1A9151B"/>
    <w:rsid w:val="F2BEC266"/>
    <w:rsid w:val="F39733F4"/>
    <w:rsid w:val="F3D78A7B"/>
    <w:rsid w:val="F3DB5EA8"/>
    <w:rsid w:val="F3EF0718"/>
    <w:rsid w:val="F3EF73EB"/>
    <w:rsid w:val="F3F6EAA4"/>
    <w:rsid w:val="F3FFE73F"/>
    <w:rsid w:val="F4D95D5D"/>
    <w:rsid w:val="F4F84FC0"/>
    <w:rsid w:val="F4FFD443"/>
    <w:rsid w:val="F577013D"/>
    <w:rsid w:val="F57AA0AC"/>
    <w:rsid w:val="F5DB4D2C"/>
    <w:rsid w:val="F5DE3C62"/>
    <w:rsid w:val="F5F8DE9F"/>
    <w:rsid w:val="F5F98F31"/>
    <w:rsid w:val="F5FDC3D4"/>
    <w:rsid w:val="F5FFE2CB"/>
    <w:rsid w:val="F66FA0C8"/>
    <w:rsid w:val="F6B48B84"/>
    <w:rsid w:val="F6E60711"/>
    <w:rsid w:val="F6ED0A1F"/>
    <w:rsid w:val="F6FE453D"/>
    <w:rsid w:val="F6FF03CA"/>
    <w:rsid w:val="F6FF7D71"/>
    <w:rsid w:val="F75E83F2"/>
    <w:rsid w:val="F77763B3"/>
    <w:rsid w:val="F77FE33D"/>
    <w:rsid w:val="F7B3B65E"/>
    <w:rsid w:val="F7BECD00"/>
    <w:rsid w:val="F7CFD5E6"/>
    <w:rsid w:val="F7DF06BB"/>
    <w:rsid w:val="F7DF641D"/>
    <w:rsid w:val="F7E7E95C"/>
    <w:rsid w:val="F7EB9811"/>
    <w:rsid w:val="F7EE7120"/>
    <w:rsid w:val="F7EED776"/>
    <w:rsid w:val="F7F4A5FD"/>
    <w:rsid w:val="F7F5B786"/>
    <w:rsid w:val="F7FB2863"/>
    <w:rsid w:val="F7FBE38B"/>
    <w:rsid w:val="F7FEBD4E"/>
    <w:rsid w:val="F7FFEC51"/>
    <w:rsid w:val="F85E5771"/>
    <w:rsid w:val="F8838B56"/>
    <w:rsid w:val="F8992FE3"/>
    <w:rsid w:val="F9BEC267"/>
    <w:rsid w:val="F9BFC42E"/>
    <w:rsid w:val="F9EA1D08"/>
    <w:rsid w:val="F9EF0798"/>
    <w:rsid w:val="F9F7FC43"/>
    <w:rsid w:val="F9FFD694"/>
    <w:rsid w:val="F9FFFA58"/>
    <w:rsid w:val="FA524F52"/>
    <w:rsid w:val="FA675B96"/>
    <w:rsid w:val="FA993044"/>
    <w:rsid w:val="FAB485DD"/>
    <w:rsid w:val="FABB4943"/>
    <w:rsid w:val="FABD329F"/>
    <w:rsid w:val="FABF12F4"/>
    <w:rsid w:val="FABF1768"/>
    <w:rsid w:val="FAD7FCD3"/>
    <w:rsid w:val="FAEA0CF1"/>
    <w:rsid w:val="FAEE1160"/>
    <w:rsid w:val="FAFC4032"/>
    <w:rsid w:val="FAFEED43"/>
    <w:rsid w:val="FB1FAFD4"/>
    <w:rsid w:val="FB474B27"/>
    <w:rsid w:val="FB739C4A"/>
    <w:rsid w:val="FB9918D7"/>
    <w:rsid w:val="FBAB41DB"/>
    <w:rsid w:val="FBBF767E"/>
    <w:rsid w:val="FBBF7C5A"/>
    <w:rsid w:val="FBD785AE"/>
    <w:rsid w:val="FBDF3F96"/>
    <w:rsid w:val="FBDF985F"/>
    <w:rsid w:val="FBEA6B61"/>
    <w:rsid w:val="FBEEB960"/>
    <w:rsid w:val="FBF79230"/>
    <w:rsid w:val="FBF81EDF"/>
    <w:rsid w:val="FC6B6380"/>
    <w:rsid w:val="FCDFD77E"/>
    <w:rsid w:val="FCE7A224"/>
    <w:rsid w:val="FCFBD2FD"/>
    <w:rsid w:val="FCFCB7B8"/>
    <w:rsid w:val="FCFFE322"/>
    <w:rsid w:val="FD47A2B4"/>
    <w:rsid w:val="FD4E260E"/>
    <w:rsid w:val="FD6E7B29"/>
    <w:rsid w:val="FD7E8245"/>
    <w:rsid w:val="FD7EBB1E"/>
    <w:rsid w:val="FDAFA08C"/>
    <w:rsid w:val="FDAFBF7D"/>
    <w:rsid w:val="FDBE1648"/>
    <w:rsid w:val="FDBF4F98"/>
    <w:rsid w:val="FDCC0F85"/>
    <w:rsid w:val="FDCF9EF8"/>
    <w:rsid w:val="FDD516A1"/>
    <w:rsid w:val="FDD7DC89"/>
    <w:rsid w:val="FDF3B9BC"/>
    <w:rsid w:val="FDF5FC72"/>
    <w:rsid w:val="FDFD9C1C"/>
    <w:rsid w:val="FDFF3008"/>
    <w:rsid w:val="FE4D3471"/>
    <w:rsid w:val="FE7D119D"/>
    <w:rsid w:val="FE7F4806"/>
    <w:rsid w:val="FE871DC1"/>
    <w:rsid w:val="FE97918D"/>
    <w:rsid w:val="FE9BE13A"/>
    <w:rsid w:val="FEB36988"/>
    <w:rsid w:val="FEBB5645"/>
    <w:rsid w:val="FEBB74F2"/>
    <w:rsid w:val="FEDF5009"/>
    <w:rsid w:val="FEDFC598"/>
    <w:rsid w:val="FEE7CB50"/>
    <w:rsid w:val="FEEF826D"/>
    <w:rsid w:val="FEFB2B0D"/>
    <w:rsid w:val="FEFBCF60"/>
    <w:rsid w:val="FEFFD6FE"/>
    <w:rsid w:val="FF1FEB67"/>
    <w:rsid w:val="FF2B24F2"/>
    <w:rsid w:val="FF3F3510"/>
    <w:rsid w:val="FF4B96A8"/>
    <w:rsid w:val="FF518564"/>
    <w:rsid w:val="FF6DE9AE"/>
    <w:rsid w:val="FF71B2EC"/>
    <w:rsid w:val="FF77F503"/>
    <w:rsid w:val="FF788C7B"/>
    <w:rsid w:val="FF7BE5B1"/>
    <w:rsid w:val="FF7CA44D"/>
    <w:rsid w:val="FF7FBF6A"/>
    <w:rsid w:val="FF7FD8C6"/>
    <w:rsid w:val="FF99F7EC"/>
    <w:rsid w:val="FF9FEDA8"/>
    <w:rsid w:val="FFAE5423"/>
    <w:rsid w:val="FFB2F1A2"/>
    <w:rsid w:val="FFB4426B"/>
    <w:rsid w:val="FFB9943A"/>
    <w:rsid w:val="FFBB0E89"/>
    <w:rsid w:val="FFBDCFAE"/>
    <w:rsid w:val="FFBF90A2"/>
    <w:rsid w:val="FFCF8999"/>
    <w:rsid w:val="FFD2667E"/>
    <w:rsid w:val="FFD52DAC"/>
    <w:rsid w:val="FFDD8634"/>
    <w:rsid w:val="FFDDE058"/>
    <w:rsid w:val="FFDE177F"/>
    <w:rsid w:val="FFDFC15C"/>
    <w:rsid w:val="FFDFDEBA"/>
    <w:rsid w:val="FFDFF3D8"/>
    <w:rsid w:val="FFE5058E"/>
    <w:rsid w:val="FFE709F1"/>
    <w:rsid w:val="FFEA96A3"/>
    <w:rsid w:val="FFEAC7E4"/>
    <w:rsid w:val="FFECC363"/>
    <w:rsid w:val="FFEDEDA5"/>
    <w:rsid w:val="FFEF0932"/>
    <w:rsid w:val="FFEF4088"/>
    <w:rsid w:val="FFEF431E"/>
    <w:rsid w:val="FFEFAF05"/>
    <w:rsid w:val="FFEFCE94"/>
    <w:rsid w:val="FFEFD473"/>
    <w:rsid w:val="FFF570C2"/>
    <w:rsid w:val="FFF62E50"/>
    <w:rsid w:val="FFF711C6"/>
    <w:rsid w:val="FFF74608"/>
    <w:rsid w:val="FFF77F98"/>
    <w:rsid w:val="FFF7E723"/>
    <w:rsid w:val="FFF7EEC8"/>
    <w:rsid w:val="FFFA0F77"/>
    <w:rsid w:val="FFFAAC8A"/>
    <w:rsid w:val="FFFC8A58"/>
    <w:rsid w:val="FFFD8202"/>
    <w:rsid w:val="FFFE55F3"/>
    <w:rsid w:val="FFFF03CA"/>
    <w:rsid w:val="FFFF088D"/>
    <w:rsid w:val="FFFF110D"/>
    <w:rsid w:val="FFFF8940"/>
    <w:rsid w:val="FFFF9B58"/>
    <w:rsid w:val="FFFFA801"/>
    <w:rsid w:val="FFFFBC7C"/>
    <w:rsid w:val="FFFFDE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kern w:val="2"/>
      <w:sz w:val="24"/>
      <w:szCs w:val="22"/>
      <w:lang w:val="en-US" w:eastAsia="zh-TW"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0"/>
    <w:pPr>
      <w:spacing w:after="120"/>
      <w:jc w:val="both"/>
    </w:pPr>
    <w:rPr>
      <w:rFonts w:ascii="Calibri" w:hAnsi="Calibri" w:eastAsia="宋体" w:cs="Times New Roman"/>
      <w:sz w:val="21"/>
      <w:szCs w:val="24"/>
      <w:lang w:eastAsia="zh-CN"/>
    </w:rPr>
  </w:style>
  <w:style w:type="paragraph" w:styleId="4">
    <w:name w:val="annotation text"/>
    <w:basedOn w:val="1"/>
    <w:link w:val="36"/>
    <w:unhideWhenUsed/>
    <w:qFormat/>
    <w:uiPriority w:val="99"/>
  </w:style>
  <w:style w:type="paragraph" w:styleId="5">
    <w:name w:val="Body Text Indent"/>
    <w:basedOn w:val="1"/>
    <w:link w:val="24"/>
    <w:qFormat/>
    <w:uiPriority w:val="0"/>
    <w:pPr>
      <w:spacing w:after="120"/>
      <w:ind w:left="420" w:leftChars="200"/>
      <w:jc w:val="both"/>
    </w:pPr>
    <w:rPr>
      <w:szCs w:val="24"/>
    </w:rPr>
  </w:style>
  <w:style w:type="paragraph" w:styleId="6">
    <w:name w:val="toc 3"/>
    <w:basedOn w:val="1"/>
    <w:next w:val="1"/>
    <w:qFormat/>
    <w:uiPriority w:val="39"/>
    <w:pPr>
      <w:ind w:left="960" w:leftChars="400"/>
      <w:jc w:val="both"/>
    </w:pPr>
    <w:rPr>
      <w:rFonts w:ascii="Calibri" w:hAnsi="Calibri" w:eastAsia="宋体" w:cs="Times New Roman"/>
      <w:sz w:val="21"/>
      <w:szCs w:val="24"/>
      <w:lang w:eastAsia="zh-CN"/>
    </w:rPr>
  </w:style>
  <w:style w:type="paragraph" w:styleId="7">
    <w:name w:val="Plain Text"/>
    <w:basedOn w:val="1"/>
    <w:link w:val="23"/>
    <w:qFormat/>
    <w:uiPriority w:val="0"/>
    <w:pPr>
      <w:jc w:val="both"/>
    </w:pPr>
    <w:rPr>
      <w:rFonts w:ascii="宋体" w:hAnsi="Courier New" w:eastAsia="宋体" w:cs="Courier New"/>
      <w:sz w:val="21"/>
      <w:szCs w:val="21"/>
      <w:lang w:eastAsia="zh-CN"/>
    </w:rPr>
  </w:style>
  <w:style w:type="paragraph" w:styleId="8">
    <w:name w:val="Balloon Text"/>
    <w:basedOn w:val="1"/>
    <w:link w:val="30"/>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pPr>
    <w:rPr>
      <w:sz w:val="20"/>
      <w:szCs w:val="20"/>
    </w:rPr>
  </w:style>
  <w:style w:type="paragraph" w:styleId="10">
    <w:name w:val="header"/>
    <w:basedOn w:val="1"/>
    <w:link w:val="21"/>
    <w:unhideWhenUsed/>
    <w:qFormat/>
    <w:uiPriority w:val="0"/>
    <w:pPr>
      <w:tabs>
        <w:tab w:val="center" w:pos="4153"/>
        <w:tab w:val="right" w:pos="8306"/>
      </w:tabs>
      <w:snapToGrid w:val="0"/>
    </w:pPr>
    <w:rPr>
      <w:sz w:val="20"/>
      <w:szCs w:val="20"/>
    </w:rPr>
  </w:style>
  <w:style w:type="paragraph" w:styleId="11">
    <w:name w:val="toc 1"/>
    <w:basedOn w:val="1"/>
    <w:next w:val="1"/>
    <w:semiHidden/>
    <w:qFormat/>
    <w:uiPriority w:val="0"/>
    <w:pPr>
      <w:jc w:val="both"/>
    </w:pPr>
    <w:rPr>
      <w:rFonts w:ascii="Calibri" w:hAnsi="Calibri" w:eastAsia="宋体" w:cs="Times New Roman"/>
      <w:sz w:val="21"/>
      <w:szCs w:val="24"/>
      <w:lang w:eastAsia="zh-CN"/>
    </w:rPr>
  </w:style>
  <w:style w:type="paragraph" w:styleId="12">
    <w:name w:val="toc 2"/>
    <w:basedOn w:val="1"/>
    <w:next w:val="1"/>
    <w:qFormat/>
    <w:uiPriority w:val="39"/>
    <w:pPr>
      <w:ind w:left="480" w:leftChars="200"/>
      <w:jc w:val="both"/>
    </w:pPr>
    <w:rPr>
      <w:rFonts w:ascii="Calibri" w:hAnsi="Calibri" w:eastAsia="宋体" w:cs="Times New Roman"/>
      <w:sz w:val="21"/>
      <w:szCs w:val="24"/>
      <w:lang w:eastAsia="zh-CN"/>
    </w:rPr>
  </w:style>
  <w:style w:type="paragraph" w:styleId="13">
    <w:name w:val="Body Text 2"/>
    <w:basedOn w:val="1"/>
    <w:next w:val="2"/>
    <w:unhideWhenUsed/>
    <w:qFormat/>
    <w:uiPriority w:val="0"/>
    <w:pPr>
      <w:spacing w:after="120" w:line="480" w:lineRule="auto"/>
    </w:pPr>
  </w:style>
  <w:style w:type="paragraph" w:styleId="14">
    <w:name w:val="Normal (Web)"/>
    <w:basedOn w:val="1"/>
    <w:qFormat/>
    <w:uiPriority w:val="0"/>
    <w:pPr>
      <w:widowControl/>
      <w:spacing w:before="100" w:beforeAutospacing="1" w:after="100" w:afterAutospacing="1"/>
      <w:jc w:val="both"/>
    </w:pPr>
    <w:rPr>
      <w:rFonts w:ascii="宋体" w:hAnsi="宋体" w:eastAsia="宋体" w:cs="宋体"/>
      <w:sz w:val="21"/>
      <w:szCs w:val="24"/>
      <w:lang w:eastAsia="zh-CN"/>
    </w:rPr>
  </w:style>
  <w:style w:type="paragraph" w:styleId="15">
    <w:name w:val="annotation subject"/>
    <w:basedOn w:val="4"/>
    <w:next w:val="4"/>
    <w:link w:val="37"/>
    <w:semiHidden/>
    <w:unhideWhenUsed/>
    <w:qFormat/>
    <w:uiPriority w:val="99"/>
    <w:rPr>
      <w:b/>
      <w:bCs/>
    </w:rPr>
  </w:style>
  <w:style w:type="table" w:styleId="17">
    <w:name w:val="Table Grid"/>
    <w:basedOn w:val="16"/>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unhideWhenUsed/>
    <w:qFormat/>
    <w:uiPriority w:val="99"/>
    <w:rPr>
      <w:color w:val="0000CC"/>
      <w:u w:val="single"/>
    </w:rPr>
  </w:style>
  <w:style w:type="character" w:styleId="20">
    <w:name w:val="annotation reference"/>
    <w:basedOn w:val="18"/>
    <w:semiHidden/>
    <w:unhideWhenUsed/>
    <w:qFormat/>
    <w:uiPriority w:val="99"/>
    <w:rPr>
      <w:sz w:val="21"/>
      <w:szCs w:val="21"/>
    </w:rPr>
  </w:style>
  <w:style w:type="character" w:customStyle="1" w:styleId="21">
    <w:name w:val="頁首 字元"/>
    <w:basedOn w:val="18"/>
    <w:link w:val="10"/>
    <w:qFormat/>
    <w:uiPriority w:val="0"/>
    <w:rPr>
      <w:sz w:val="20"/>
      <w:szCs w:val="20"/>
    </w:rPr>
  </w:style>
  <w:style w:type="character" w:customStyle="1" w:styleId="22">
    <w:name w:val="頁尾 字元"/>
    <w:basedOn w:val="18"/>
    <w:link w:val="9"/>
    <w:qFormat/>
    <w:uiPriority w:val="99"/>
    <w:rPr>
      <w:sz w:val="20"/>
      <w:szCs w:val="20"/>
    </w:rPr>
  </w:style>
  <w:style w:type="character" w:customStyle="1" w:styleId="23">
    <w:name w:val="純文字 字元"/>
    <w:link w:val="7"/>
    <w:qFormat/>
    <w:uiPriority w:val="0"/>
    <w:rPr>
      <w:rFonts w:ascii="宋体" w:hAnsi="Courier New" w:eastAsia="宋体" w:cs="Courier New"/>
      <w:sz w:val="21"/>
      <w:szCs w:val="21"/>
      <w:lang w:eastAsia="zh-CN"/>
    </w:rPr>
  </w:style>
  <w:style w:type="character" w:customStyle="1" w:styleId="24">
    <w:name w:val="本文縮排 字元"/>
    <w:link w:val="5"/>
    <w:qFormat/>
    <w:uiPriority w:val="0"/>
    <w:rPr>
      <w:szCs w:val="24"/>
    </w:rPr>
  </w:style>
  <w:style w:type="character" w:customStyle="1" w:styleId="25">
    <w:name w:val="純文字 字元1"/>
    <w:basedOn w:val="18"/>
    <w:semiHidden/>
    <w:qFormat/>
    <w:uiPriority w:val="99"/>
    <w:rPr>
      <w:rFonts w:ascii="MingLiU" w:hAnsi="Courier New" w:eastAsia="MingLiU" w:cs="Courier New"/>
    </w:rPr>
  </w:style>
  <w:style w:type="character" w:customStyle="1" w:styleId="26">
    <w:name w:val="本文縮排 字元1"/>
    <w:basedOn w:val="18"/>
    <w:semiHidden/>
    <w:qFormat/>
    <w:uiPriority w:val="99"/>
  </w:style>
  <w:style w:type="character" w:customStyle="1" w:styleId="27">
    <w:name w:val="本文 字元"/>
    <w:basedOn w:val="18"/>
    <w:link w:val="2"/>
    <w:qFormat/>
    <w:uiPriority w:val="0"/>
    <w:rPr>
      <w:rFonts w:ascii="Calibri" w:hAnsi="Calibri" w:eastAsia="宋体" w:cs="Times New Roman"/>
      <w:sz w:val="21"/>
      <w:szCs w:val="24"/>
      <w:lang w:eastAsia="zh-CN"/>
    </w:rPr>
  </w:style>
  <w:style w:type="paragraph" w:customStyle="1" w:styleId="28">
    <w:name w:val="列出段落1"/>
    <w:basedOn w:val="1"/>
    <w:qFormat/>
    <w:uiPriority w:val="34"/>
    <w:pPr>
      <w:ind w:firstLine="420" w:firstLineChars="200"/>
      <w:jc w:val="both"/>
    </w:pPr>
    <w:rPr>
      <w:rFonts w:ascii="Calibri" w:hAnsi="Calibri" w:eastAsia="宋体" w:cs="Times New Roman"/>
      <w:sz w:val="21"/>
      <w:szCs w:val="24"/>
      <w:lang w:eastAsia="zh-CN"/>
    </w:rPr>
  </w:style>
  <w:style w:type="paragraph" w:customStyle="1" w:styleId="29">
    <w:name w:val="列出段落2"/>
    <w:basedOn w:val="1"/>
    <w:unhideWhenUsed/>
    <w:qFormat/>
    <w:uiPriority w:val="99"/>
    <w:pPr>
      <w:ind w:firstLine="420" w:firstLineChars="200"/>
    </w:pPr>
  </w:style>
  <w:style w:type="character" w:customStyle="1" w:styleId="30">
    <w:name w:val="註解方塊文字 字元"/>
    <w:basedOn w:val="18"/>
    <w:link w:val="8"/>
    <w:semiHidden/>
    <w:qFormat/>
    <w:uiPriority w:val="99"/>
    <w:rPr>
      <w:kern w:val="2"/>
      <w:sz w:val="18"/>
      <w:szCs w:val="18"/>
      <w:lang w:eastAsia="zh-TW"/>
    </w:rPr>
  </w:style>
  <w:style w:type="paragraph" w:customStyle="1" w:styleId="31">
    <w:name w:val="列表段落1"/>
    <w:basedOn w:val="1"/>
    <w:qFormat/>
    <w:uiPriority w:val="99"/>
    <w:pPr>
      <w:ind w:firstLine="420" w:firstLineChars="200"/>
    </w:pPr>
  </w:style>
  <w:style w:type="paragraph" w:customStyle="1" w:styleId="32">
    <w:name w:val="清單段落1"/>
    <w:basedOn w:val="1"/>
    <w:qFormat/>
    <w:uiPriority w:val="99"/>
    <w:pPr>
      <w:ind w:firstLine="420" w:firstLineChars="200"/>
    </w:pPr>
  </w:style>
  <w:style w:type="paragraph" w:styleId="33">
    <w:name w:val="List Paragraph"/>
    <w:basedOn w:val="1"/>
    <w:qFormat/>
    <w:uiPriority w:val="99"/>
    <w:pPr>
      <w:ind w:firstLine="420" w:firstLineChars="200"/>
    </w:pPr>
  </w:style>
  <w:style w:type="paragraph" w:customStyle="1" w:styleId="34">
    <w:name w:val="修订1"/>
    <w:hidden/>
    <w:semiHidden/>
    <w:qFormat/>
    <w:uiPriority w:val="99"/>
    <w:rPr>
      <w:rFonts w:asciiTheme="minorHAnsi" w:hAnsiTheme="minorHAnsi" w:eastAsiaTheme="minorEastAsia" w:cstheme="minorBidi"/>
      <w:kern w:val="2"/>
      <w:sz w:val="24"/>
      <w:szCs w:val="22"/>
      <w:lang w:val="en-US" w:eastAsia="zh-TW" w:bidi="ar-SA"/>
    </w:rPr>
  </w:style>
  <w:style w:type="paragraph" w:customStyle="1" w:styleId="35">
    <w:name w:val="修订2"/>
    <w:hidden/>
    <w:semiHidden/>
    <w:qFormat/>
    <w:uiPriority w:val="99"/>
    <w:rPr>
      <w:rFonts w:asciiTheme="minorHAnsi" w:hAnsiTheme="minorHAnsi" w:eastAsiaTheme="minorEastAsia" w:cstheme="minorBidi"/>
      <w:kern w:val="2"/>
      <w:sz w:val="24"/>
      <w:szCs w:val="22"/>
      <w:lang w:val="en-US" w:eastAsia="zh-TW" w:bidi="ar-SA"/>
    </w:rPr>
  </w:style>
  <w:style w:type="character" w:customStyle="1" w:styleId="36">
    <w:name w:val="註解文字 字元"/>
    <w:basedOn w:val="18"/>
    <w:link w:val="4"/>
    <w:qFormat/>
    <w:uiPriority w:val="99"/>
    <w:rPr>
      <w:kern w:val="2"/>
      <w:sz w:val="24"/>
      <w:szCs w:val="22"/>
      <w:lang w:eastAsia="zh-TW"/>
    </w:rPr>
  </w:style>
  <w:style w:type="character" w:customStyle="1" w:styleId="37">
    <w:name w:val="註解主旨 字元"/>
    <w:basedOn w:val="36"/>
    <w:link w:val="15"/>
    <w:semiHidden/>
    <w:qFormat/>
    <w:uiPriority w:val="99"/>
    <w:rPr>
      <w:b/>
      <w:bCs/>
      <w:kern w:val="2"/>
      <w:sz w:val="24"/>
      <w:szCs w:val="22"/>
      <w:lang w:eastAsia="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6330</Words>
  <Characters>6712</Characters>
  <Lines>77</Lines>
  <Paragraphs>21</Paragraphs>
  <TotalTime>395</TotalTime>
  <ScaleCrop>false</ScaleCrop>
  <LinksUpToDate>false</LinksUpToDate>
  <CharactersWithSpaces>6820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2024-09-05T07:05:00Z</dcterms:created>
  <dc:creator>He Chienhua</dc:creator>
  <cp:lastModifiedBy>晨</cp:lastModifiedBy>
  <cp:lastPrinted>2026-01-21T10:10:00Z</cp:lastPrinted>
  <dcterms:modified xsi:type="dcterms:W3CDTF">2026-01-21T10:17:58Z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2EC6CF4B67584E80BDA56B66AAAE2254_13</vt:lpwstr>
  </property>
  <property fmtid="{D5CDD505-2E9C-101B-9397-08002B2CF9AE}" pid="4" name="KSOTemplateDocerSaveRecord">
    <vt:lpwstr>eyJoZGlkIjoiZTY1MzU2NjUwNjZjOTVlNjg2ODUxMzE4MThlNGNiYWEiLCJ1c2VySWQiOiI2MjI3NzQ3NTQifQ==</vt:lpwstr>
  </property>
</Properties>
</file>